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5A0A28" w14:textId="77FD4DE9" w:rsidR="001B3715" w:rsidRDefault="00684BC7">
      <w:pPr>
        <w:pStyle w:val="a8"/>
        <w:tabs>
          <w:tab w:val="clear" w:pos="8306"/>
          <w:tab w:val="right" w:pos="7088"/>
          <w:tab w:val="right" w:pos="9781"/>
        </w:tabs>
        <w:rPr>
          <w:rFonts w:eastAsiaTheme="minorEastAsia"/>
          <w:b/>
          <w:bCs/>
          <w:sz w:val="22"/>
          <w:lang w:eastAsia="zh-CN"/>
        </w:rPr>
      </w:pPr>
      <w:r>
        <w:rPr>
          <w:b/>
          <w:bCs/>
          <w:sz w:val="22"/>
        </w:rPr>
        <w:t>3GPP TSG</w:t>
      </w:r>
      <w:r>
        <w:rPr>
          <w:rFonts w:eastAsia="宋体" w:hint="eastAsia"/>
          <w:b/>
          <w:bCs/>
          <w:sz w:val="22"/>
          <w:lang w:val="en-US" w:eastAsia="zh-CN"/>
        </w:rPr>
        <w:t xml:space="preserve"> </w:t>
      </w:r>
      <w:r>
        <w:rPr>
          <w:b/>
          <w:bCs/>
          <w:sz w:val="22"/>
        </w:rPr>
        <w:t>RAN Meeting #1</w:t>
      </w:r>
      <w:r>
        <w:rPr>
          <w:rFonts w:eastAsiaTheme="minorEastAsia" w:hint="eastAsia"/>
          <w:b/>
          <w:bCs/>
          <w:sz w:val="22"/>
          <w:lang w:eastAsia="zh-CN"/>
        </w:rPr>
        <w:t>05</w:t>
      </w:r>
      <w:r>
        <w:rPr>
          <w:b/>
          <w:bCs/>
          <w:sz w:val="22"/>
        </w:rPr>
        <w:tab/>
      </w:r>
      <w:r>
        <w:rPr>
          <w:b/>
          <w:bCs/>
          <w:sz w:val="22"/>
        </w:rPr>
        <w:tab/>
      </w:r>
      <w:r>
        <w:rPr>
          <w:b/>
          <w:bCs/>
          <w:sz w:val="22"/>
        </w:rPr>
        <w:tab/>
      </w:r>
      <w:r>
        <w:rPr>
          <w:rFonts w:eastAsiaTheme="minorEastAsia" w:hint="eastAsia"/>
          <w:b/>
          <w:bCs/>
          <w:sz w:val="22"/>
          <w:lang w:eastAsia="zh-CN"/>
        </w:rPr>
        <w:t>RP-24</w:t>
      </w:r>
      <w:r w:rsidR="00F2102F">
        <w:rPr>
          <w:rFonts w:eastAsiaTheme="minorEastAsia"/>
          <w:b/>
          <w:bCs/>
          <w:sz w:val="22"/>
          <w:lang w:eastAsia="zh-CN"/>
        </w:rPr>
        <w:t>1936</w:t>
      </w:r>
    </w:p>
    <w:p w14:paraId="475A0A29" w14:textId="77777777" w:rsidR="001B3715" w:rsidRDefault="00684BC7">
      <w:pPr>
        <w:pStyle w:val="a8"/>
        <w:tabs>
          <w:tab w:val="clear" w:pos="8306"/>
          <w:tab w:val="right" w:pos="9639"/>
        </w:tabs>
        <w:rPr>
          <w:b/>
          <w:bCs/>
          <w:sz w:val="22"/>
        </w:rPr>
      </w:pPr>
      <w:r>
        <w:rPr>
          <w:b/>
          <w:bCs/>
          <w:sz w:val="22"/>
          <w:lang w:val="en-AU"/>
        </w:rPr>
        <w:t>Melbourne</w:t>
      </w:r>
      <w:r>
        <w:rPr>
          <w:b/>
          <w:bCs/>
          <w:sz w:val="22"/>
        </w:rPr>
        <w:t>, Australia, 9</w:t>
      </w:r>
      <w:r>
        <w:rPr>
          <w:b/>
          <w:bCs/>
          <w:sz w:val="22"/>
          <w:vertAlign w:val="superscript"/>
        </w:rPr>
        <w:t>th</w:t>
      </w:r>
      <w:r>
        <w:rPr>
          <w:b/>
          <w:bCs/>
          <w:sz w:val="22"/>
        </w:rPr>
        <w:t>-12</w:t>
      </w:r>
      <w:r>
        <w:rPr>
          <w:b/>
          <w:bCs/>
          <w:sz w:val="22"/>
          <w:vertAlign w:val="superscript"/>
        </w:rPr>
        <w:t>th</w:t>
      </w:r>
      <w:r>
        <w:rPr>
          <w:b/>
          <w:bCs/>
          <w:sz w:val="22"/>
        </w:rPr>
        <w:t>, September, 2024</w:t>
      </w:r>
    </w:p>
    <w:p w14:paraId="475A0A2A" w14:textId="77777777" w:rsidR="001B3715" w:rsidRDefault="001B3715"/>
    <w:p w14:paraId="475A0A2B" w14:textId="77777777" w:rsidR="001B3715" w:rsidRDefault="00684BC7">
      <w:pPr>
        <w:spacing w:after="60"/>
        <w:ind w:left="1985" w:hanging="1985"/>
        <w:rPr>
          <w:rFonts w:eastAsiaTheme="minorEastAsia"/>
          <w:b/>
          <w:lang w:eastAsia="zh-CN"/>
        </w:rPr>
      </w:pPr>
      <w:r>
        <w:rPr>
          <w:b/>
        </w:rPr>
        <w:t>Agenda item:</w:t>
      </w:r>
      <w:r>
        <w:rPr>
          <w:b/>
        </w:rPr>
        <w:tab/>
      </w:r>
      <w:r>
        <w:rPr>
          <w:rFonts w:eastAsiaTheme="minorEastAsia" w:hint="eastAsia"/>
          <w:b/>
          <w:lang w:eastAsia="zh-CN"/>
        </w:rPr>
        <w:t>9.3.2.3</w:t>
      </w:r>
    </w:p>
    <w:p w14:paraId="475A0A2C" w14:textId="77777777" w:rsidR="001B3715" w:rsidRDefault="00684BC7">
      <w:pPr>
        <w:spacing w:after="60"/>
        <w:ind w:left="1985" w:hanging="1985"/>
        <w:rPr>
          <w:rFonts w:eastAsiaTheme="minorEastAsia"/>
          <w:b/>
          <w:lang w:eastAsia="zh-CN"/>
        </w:rPr>
      </w:pPr>
      <w:r>
        <w:rPr>
          <w:b/>
        </w:rPr>
        <w:t>Title:</w:t>
      </w:r>
      <w:r>
        <w:rPr>
          <w:b/>
        </w:rPr>
        <w:tab/>
      </w:r>
      <w:r>
        <w:rPr>
          <w:rFonts w:eastAsiaTheme="minorEastAsia" w:hint="eastAsia"/>
          <w:b/>
          <w:lang w:eastAsia="zh-CN"/>
        </w:rPr>
        <w:t>Consideration on Revised Rel-19 XR WID</w:t>
      </w:r>
    </w:p>
    <w:p w14:paraId="475A0A2D" w14:textId="77777777" w:rsidR="001B3715" w:rsidRDefault="00684BC7">
      <w:pPr>
        <w:spacing w:after="60"/>
        <w:ind w:left="1985" w:hanging="1985"/>
        <w:rPr>
          <w:rFonts w:eastAsiaTheme="minorEastAsia"/>
          <w:b/>
          <w:lang w:eastAsia="zh-CN"/>
        </w:rPr>
      </w:pPr>
      <w:r>
        <w:rPr>
          <w:b/>
        </w:rPr>
        <w:t>Source:</w:t>
      </w:r>
      <w:r>
        <w:rPr>
          <w:b/>
        </w:rPr>
        <w:tab/>
      </w:r>
      <w:r>
        <w:rPr>
          <w:rFonts w:eastAsiaTheme="minorEastAsia" w:hint="eastAsia"/>
          <w:b/>
          <w:lang w:eastAsia="zh-CN"/>
        </w:rPr>
        <w:t>CMCC</w:t>
      </w:r>
    </w:p>
    <w:p w14:paraId="475A0A2E" w14:textId="77777777" w:rsidR="001B3715" w:rsidRDefault="00684BC7">
      <w:pPr>
        <w:spacing w:after="60"/>
        <w:ind w:left="1985" w:hanging="1985"/>
        <w:rPr>
          <w:rFonts w:eastAsiaTheme="minorEastAsia"/>
          <w:b/>
          <w:lang w:eastAsia="zh-CN"/>
        </w:rPr>
      </w:pPr>
      <w:r>
        <w:rPr>
          <w:b/>
        </w:rPr>
        <w:t>Document for:</w:t>
      </w:r>
      <w:r>
        <w:rPr>
          <w:b/>
        </w:rPr>
        <w:tab/>
      </w:r>
      <w:r>
        <w:rPr>
          <w:rFonts w:eastAsiaTheme="minorEastAsia" w:hint="eastAsia"/>
          <w:b/>
          <w:lang w:eastAsia="zh-CN"/>
        </w:rPr>
        <w:t>Discussion and decision</w:t>
      </w:r>
    </w:p>
    <w:p w14:paraId="475A0A2F" w14:textId="77777777" w:rsidR="001B3715" w:rsidRDefault="001B3715">
      <w:pPr>
        <w:pBdr>
          <w:bottom w:val="single" w:sz="4" w:space="1" w:color="auto"/>
        </w:pBdr>
      </w:pPr>
    </w:p>
    <w:p w14:paraId="475A0A30" w14:textId="77777777" w:rsidR="001B3715" w:rsidRDefault="001B3715"/>
    <w:p w14:paraId="475A0A31" w14:textId="77777777" w:rsidR="001B3715" w:rsidRDefault="00684BC7">
      <w:pPr>
        <w:pStyle w:val="1"/>
      </w:pPr>
      <w:r>
        <w:t>Introduction</w:t>
      </w:r>
    </w:p>
    <w:p w14:paraId="475A0A32" w14:textId="77777777" w:rsidR="001B3715" w:rsidRDefault="00684BC7">
      <w:pPr>
        <w:spacing w:afterLines="50" w:after="120"/>
        <w:rPr>
          <w:rFonts w:eastAsiaTheme="minorEastAsia"/>
          <w:lang w:eastAsia="zh-CN"/>
        </w:rPr>
      </w:pPr>
      <w:r>
        <w:rPr>
          <w:rFonts w:eastAsiaTheme="minorEastAsia" w:hint="eastAsia"/>
          <w:lang w:eastAsia="zh-CN"/>
        </w:rPr>
        <w:t xml:space="preserve">The original </w:t>
      </w:r>
      <w:bookmarkStart w:id="0" w:name="_Hlk175687079"/>
      <w:r>
        <w:rPr>
          <w:rFonts w:eastAsiaTheme="minorEastAsia" w:hint="eastAsia"/>
          <w:lang w:eastAsia="zh-CN"/>
        </w:rPr>
        <w:t xml:space="preserve">WID for NR Phase 3 XR </w:t>
      </w:r>
      <w:r>
        <w:rPr>
          <w:rFonts w:eastAsiaTheme="minorEastAsia"/>
          <w:lang w:eastAsia="zh-CN"/>
        </w:rPr>
        <w:t>enhancement</w:t>
      </w:r>
      <w:bookmarkEnd w:id="0"/>
      <w:r>
        <w:rPr>
          <w:rFonts w:eastAsiaTheme="minorEastAsia" w:hint="eastAsia"/>
          <w:lang w:eastAsia="zh-CN"/>
        </w:rPr>
        <w:t xml:space="preserve"> has been revised in RAN#103</w:t>
      </w:r>
      <w:r>
        <w:rPr>
          <w:rFonts w:eastAsiaTheme="minorEastAsia"/>
          <w:lang w:eastAsia="zh-CN"/>
        </w:rPr>
        <w:t xml:space="preserve"> [1]</w:t>
      </w:r>
      <w:r>
        <w:rPr>
          <w:rFonts w:eastAsiaTheme="minorEastAsia" w:hint="eastAsia"/>
          <w:lang w:eastAsia="zh-CN"/>
        </w:rPr>
        <w:t xml:space="preserve"> and </w:t>
      </w:r>
      <w:r>
        <w:rPr>
          <w:rFonts w:eastAsiaTheme="minorEastAsia"/>
          <w:lang w:val="en-US" w:eastAsia="zh-CN"/>
        </w:rPr>
        <w:t>the objectives</w:t>
      </w:r>
      <w:r>
        <w:rPr>
          <w:rFonts w:eastAsiaTheme="minorEastAsia" w:hint="eastAsia"/>
          <w:lang w:eastAsia="zh-CN"/>
        </w:rPr>
        <w:t xml:space="preserve"> can be found in the following</w:t>
      </w:r>
      <w:r>
        <w:rPr>
          <w:rFonts w:eastAsiaTheme="minorEastAsia"/>
          <w:lang w:eastAsia="zh-CN"/>
        </w:rPr>
        <w:t>:</w:t>
      </w:r>
    </w:p>
    <w:tbl>
      <w:tblPr>
        <w:tblStyle w:val="a9"/>
        <w:tblW w:w="0" w:type="auto"/>
        <w:tblLook w:val="04A0" w:firstRow="1" w:lastRow="0" w:firstColumn="1" w:lastColumn="0" w:noHBand="0" w:noVBand="1"/>
      </w:tblPr>
      <w:tblGrid>
        <w:gridCol w:w="9855"/>
      </w:tblGrid>
      <w:tr w:rsidR="001B3715" w14:paraId="475A0A46" w14:textId="77777777">
        <w:tc>
          <w:tcPr>
            <w:tcW w:w="9855" w:type="dxa"/>
          </w:tcPr>
          <w:p w14:paraId="475A0A33" w14:textId="77777777" w:rsidR="001B3715" w:rsidRDefault="00684BC7">
            <w:r>
              <w:t>The Rel-19 XR Phase 3 objectives are as follows:</w:t>
            </w:r>
          </w:p>
          <w:p w14:paraId="475A0A34" w14:textId="77777777" w:rsidR="001B3715" w:rsidRDefault="00684BC7">
            <w:pPr>
              <w:pStyle w:val="B1"/>
            </w:pPr>
            <w:r>
              <w:t>-</w:t>
            </w:r>
            <w:r>
              <w:tab/>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14:paraId="475A0A35" w14:textId="77777777" w:rsidR="001B3715" w:rsidRDefault="00684BC7">
            <w:pPr>
              <w:pStyle w:val="NO"/>
              <w:rPr>
                <w:highlight w:val="yellow"/>
              </w:rPr>
            </w:pPr>
            <w:r>
              <w:t>NOTE:</w:t>
            </w:r>
            <w:r>
              <w:tab/>
            </w:r>
            <w:r>
              <w:rPr>
                <w:highlight w:val="yellow"/>
              </w:rPr>
              <w:t>Check in RAN#105 (check also other WG involvement if needed).</w:t>
            </w:r>
          </w:p>
          <w:p w14:paraId="475A0A36" w14:textId="77777777" w:rsidR="001B3715" w:rsidRDefault="00684BC7">
            <w:pPr>
              <w:pStyle w:val="B1"/>
            </w:pPr>
            <w:r>
              <w:t>-</w:t>
            </w:r>
            <w:r>
              <w:tab/>
            </w:r>
            <w:r>
              <w:t xml:space="preserve">Specify enhancements to enable transmission/reception in gaps/restrictions that are caused by RRM measurements (from inter-frequency RRM measurement gaps, or intra-frequency measurements, or other scheduling restrictions etc). [RAN1, RAN2, RAN4] </w:t>
            </w:r>
          </w:p>
          <w:p w14:paraId="475A0A37" w14:textId="77777777" w:rsidR="001B3715" w:rsidRDefault="00684BC7">
            <w:pPr>
              <w:pStyle w:val="B2"/>
            </w:pPr>
            <w:r>
              <w:t>-</w:t>
            </w:r>
            <w:r>
              <w:tab/>
              <w:t>Specify the corresponding measurement gap and scheduling restriction to enable the identified enhancements with RRM performance impact taken into consideration, work being triggered by LS. [RAN4]</w:t>
            </w:r>
          </w:p>
          <w:p w14:paraId="475A0A38" w14:textId="77777777" w:rsidR="001B3715" w:rsidRDefault="00684BC7">
            <w:pPr>
              <w:pStyle w:val="B1"/>
            </w:pPr>
            <w:r>
              <w:t>-</w:t>
            </w:r>
            <w:r>
              <w:tab/>
              <w:t xml:space="preserve">Specify Enhancements for Scheduling, as follows: </w:t>
            </w:r>
          </w:p>
          <w:p w14:paraId="475A0A39" w14:textId="77777777" w:rsidR="001B3715" w:rsidRDefault="00684BC7">
            <w:pPr>
              <w:pStyle w:val="B2"/>
              <w:rPr>
                <w:lang w:eastAsia="en-US"/>
              </w:rPr>
            </w:pPr>
            <w:r>
              <w:t>-</w:t>
            </w:r>
            <w:r>
              <w:tab/>
              <w:t>For the UL, Study and if justified, Specify enhancements using delay/deadline information, for support of UL scheduling to enable high XR capacity while meeting delay requirements/avoiding too late PDUs. [RAN2].</w:t>
            </w:r>
          </w:p>
          <w:p w14:paraId="475A0A3A" w14:textId="77777777" w:rsidR="001B3715" w:rsidRDefault="00684BC7">
            <w:pPr>
              <w:pStyle w:val="NO"/>
              <w:rPr>
                <w:lang w:eastAsia="en-US"/>
              </w:rPr>
            </w:pPr>
            <w:r>
              <w:t>NOTE:</w:t>
            </w:r>
            <w:r>
              <w:tab/>
              <w:t>LCP implementation complexity need to be taken into account when evaluating solutions.</w:t>
            </w:r>
          </w:p>
          <w:p w14:paraId="475A0A3B" w14:textId="77777777" w:rsidR="001B3715" w:rsidRDefault="00684BC7">
            <w:pPr>
              <w:pStyle w:val="NO"/>
              <w:rPr>
                <w:lang w:eastAsia="en-US"/>
              </w:rPr>
            </w:pPr>
            <w:r>
              <w:t>NOTE:</w:t>
            </w:r>
            <w:r>
              <w:tab/>
            </w:r>
            <w:r>
              <w:rPr>
                <w:highlight w:val="yellow"/>
              </w:rPr>
              <w:t>Check in RAN#105</w:t>
            </w:r>
          </w:p>
          <w:p w14:paraId="475A0A3C" w14:textId="77777777" w:rsidR="001B3715" w:rsidRDefault="00684BC7">
            <w:pPr>
              <w:pStyle w:val="B1"/>
            </w:pPr>
            <w:r>
              <w:t>-</w:t>
            </w:r>
            <w:r>
              <w:tab/>
              <w:t>Specify the following user plane enhancements [RAN2]</w:t>
            </w:r>
          </w:p>
          <w:p w14:paraId="475A0A3D" w14:textId="77777777" w:rsidR="001B3715" w:rsidRDefault="00684BC7">
            <w:pPr>
              <w:pStyle w:val="B2"/>
            </w:pPr>
            <w:r>
              <w:t>-</w:t>
            </w:r>
            <w:r>
              <w:tab/>
            </w:r>
            <w:r>
              <w:t xml:space="preserve">RLC re-transmission related enhancements for operation of RLC Acknowledged Mode (AM) with small packet delay budget. </w:t>
            </w:r>
          </w:p>
          <w:p w14:paraId="475A0A3E" w14:textId="77777777" w:rsidR="001B3715" w:rsidRDefault="00684BC7">
            <w:pPr>
              <w:pStyle w:val="B1"/>
            </w:pPr>
            <w:r>
              <w:t>-</w:t>
            </w:r>
            <w:r>
              <w:tab/>
              <w:t>Specify Core requirements related to the above objectives as necessary [RAN4]</w:t>
            </w:r>
          </w:p>
          <w:p w14:paraId="475A0A3F" w14:textId="77777777" w:rsidR="001B3715" w:rsidRDefault="00684BC7">
            <w:pPr>
              <w:pStyle w:val="B1"/>
              <w:numPr>
                <w:ilvl w:val="0"/>
                <w:numId w:val="7"/>
              </w:numPr>
              <w:overflowPunct w:val="0"/>
              <w:autoSpaceDE w:val="0"/>
              <w:autoSpaceDN w:val="0"/>
              <w:adjustRightInd w:val="0"/>
              <w:spacing w:after="180"/>
              <w:jc w:val="left"/>
              <w:textAlignment w:val="baseline"/>
            </w:pPr>
            <w:r>
              <w:t>Extend Release 18 standalone mechanism to support NR-NR dual connectivity as follows [RAN3]</w:t>
            </w:r>
          </w:p>
          <w:p w14:paraId="475A0A40" w14:textId="77777777" w:rsidR="001B3715" w:rsidRDefault="00684BC7">
            <w:pPr>
              <w:pStyle w:val="B1"/>
              <w:numPr>
                <w:ilvl w:val="1"/>
                <w:numId w:val="8"/>
              </w:numPr>
              <w:overflowPunct w:val="0"/>
              <w:autoSpaceDE w:val="0"/>
              <w:autoSpaceDN w:val="0"/>
              <w:adjustRightInd w:val="0"/>
              <w:spacing w:after="180"/>
              <w:jc w:val="left"/>
              <w:textAlignment w:val="baseline"/>
            </w:pPr>
            <w:r>
              <w:t xml:space="preserve">PDU set based handling </w:t>
            </w:r>
          </w:p>
          <w:p w14:paraId="475A0A41" w14:textId="77777777" w:rsidR="001B3715" w:rsidRDefault="00684BC7">
            <w:pPr>
              <w:pStyle w:val="B1"/>
              <w:numPr>
                <w:ilvl w:val="1"/>
                <w:numId w:val="8"/>
              </w:numPr>
              <w:overflowPunct w:val="0"/>
              <w:autoSpaceDE w:val="0"/>
              <w:autoSpaceDN w:val="0"/>
              <w:adjustRightInd w:val="0"/>
              <w:spacing w:after="180"/>
              <w:jc w:val="left"/>
              <w:textAlignment w:val="baseline"/>
            </w:pPr>
            <w:r>
              <w:t xml:space="preserve">ECN marking </w:t>
            </w:r>
          </w:p>
          <w:p w14:paraId="475A0A42" w14:textId="77777777" w:rsidR="001B3715" w:rsidRDefault="00684BC7">
            <w:pPr>
              <w:pStyle w:val="B1"/>
              <w:numPr>
                <w:ilvl w:val="1"/>
                <w:numId w:val="8"/>
              </w:numPr>
              <w:overflowPunct w:val="0"/>
              <w:autoSpaceDE w:val="0"/>
              <w:autoSpaceDN w:val="0"/>
              <w:adjustRightInd w:val="0"/>
              <w:spacing w:after="180"/>
              <w:jc w:val="left"/>
              <w:textAlignment w:val="baseline"/>
            </w:pPr>
            <w:r>
              <w:t>Burst Arrival Time reporting, if needed</w:t>
            </w:r>
          </w:p>
          <w:p w14:paraId="475A0A43" w14:textId="77777777" w:rsidR="001B3715" w:rsidRDefault="00684BC7">
            <w:pPr>
              <w:pStyle w:val="B1"/>
              <w:numPr>
                <w:ilvl w:val="1"/>
                <w:numId w:val="8"/>
              </w:numPr>
              <w:overflowPunct w:val="0"/>
              <w:autoSpaceDE w:val="0"/>
              <w:autoSpaceDN w:val="0"/>
              <w:adjustRightInd w:val="0"/>
              <w:spacing w:after="180"/>
              <w:jc w:val="left"/>
              <w:textAlignment w:val="baseline"/>
            </w:pPr>
            <w:r>
              <w:t>PSI Discard coordination, if needed</w:t>
            </w:r>
          </w:p>
          <w:p w14:paraId="475A0A44" w14:textId="77777777" w:rsidR="001B3715" w:rsidRDefault="00684BC7">
            <w:pPr>
              <w:pStyle w:val="B1"/>
              <w:numPr>
                <w:ilvl w:val="1"/>
                <w:numId w:val="8"/>
              </w:numPr>
              <w:overflowPunct w:val="0"/>
              <w:autoSpaceDE w:val="0"/>
              <w:autoSpaceDN w:val="0"/>
              <w:adjustRightInd w:val="0"/>
              <w:spacing w:after="180"/>
              <w:jc w:val="left"/>
              <w:textAlignment w:val="baseline"/>
            </w:pPr>
            <w:r>
              <w:t>Note: No RAN2 impact from above items</w:t>
            </w:r>
          </w:p>
          <w:p w14:paraId="475A0A45" w14:textId="77777777" w:rsidR="001B3715" w:rsidRDefault="00684BC7">
            <w:pPr>
              <w:pStyle w:val="NO"/>
              <w:spacing w:after="0"/>
            </w:pPr>
            <w:r>
              <w:t xml:space="preserve">NOTE: </w:t>
            </w:r>
            <w:r>
              <w:tab/>
              <w:t>Whether / to what extent network exposure / RAN awareness / e.g. RAN involved rate control, possibly additional info for DL scheduling, parallel with SA2 work, shall be covered in this WI is TBD.</w:t>
            </w:r>
          </w:p>
        </w:tc>
      </w:tr>
    </w:tbl>
    <w:p w14:paraId="475A0A47" w14:textId="77777777" w:rsidR="001B3715" w:rsidRDefault="00684BC7">
      <w:pPr>
        <w:spacing w:beforeLines="50" w:before="120" w:afterLines="50" w:after="120"/>
      </w:pPr>
      <w:r>
        <w:rPr>
          <w:rFonts w:eastAsia="宋体" w:hint="eastAsia"/>
          <w:lang w:val="en-US" w:eastAsia="zh-CN"/>
        </w:rPr>
        <w:t xml:space="preserve">In this contribution, firstly we provide analysis on whether to introduce RAN based rate control into the Rel-19 XR </w:t>
      </w:r>
      <w:r>
        <w:rPr>
          <w:rFonts w:eastAsia="宋体" w:hint="eastAsia"/>
          <w:lang w:val="en-US" w:eastAsia="zh-CN"/>
        </w:rPr>
        <w:t>scope. Subsequently, b</w:t>
      </w:r>
      <w:r>
        <w:t xml:space="preserve">ased on the status of </w:t>
      </w:r>
      <w:r>
        <w:rPr>
          <w:rFonts w:eastAsia="宋体" w:hint="eastAsia"/>
          <w:lang w:val="en-US" w:eastAsia="zh-CN"/>
        </w:rPr>
        <w:t>RAN2 progress in previous meeting</w:t>
      </w:r>
      <w:r>
        <w:t>, we discuss whe</w:t>
      </w:r>
      <w:r>
        <w:rPr>
          <w:rFonts w:eastAsia="宋体" w:hint="eastAsia"/>
          <w:lang w:val="en-US" w:eastAsia="zh-CN"/>
        </w:rPr>
        <w:t>ther</w:t>
      </w:r>
      <w:r>
        <w:t xml:space="preserve"> R1</w:t>
      </w:r>
      <w:r>
        <w:rPr>
          <w:rFonts w:eastAsia="宋体" w:hint="eastAsia"/>
          <w:lang w:val="en-US" w:eastAsia="zh-CN"/>
        </w:rPr>
        <w:t>9</w:t>
      </w:r>
      <w:r>
        <w:t xml:space="preserve"> XR SI </w:t>
      </w:r>
      <w:r>
        <w:rPr>
          <w:rFonts w:eastAsia="宋体" w:hint="eastAsia"/>
          <w:lang w:val="en-US" w:eastAsia="zh-CN"/>
        </w:rPr>
        <w:t xml:space="preserve">of </w:t>
      </w:r>
      <w:r>
        <w:t>Multi-modality and Scheduling enhancements</w:t>
      </w:r>
      <w:r>
        <w:rPr>
          <w:rFonts w:eastAsia="宋体" w:hint="eastAsia"/>
          <w:lang w:val="en-US" w:eastAsia="zh-CN"/>
        </w:rPr>
        <w:t xml:space="preserve"> can be </w:t>
      </w:r>
      <w:r>
        <w:t xml:space="preserve">converted to a WI. </w:t>
      </w:r>
    </w:p>
    <w:p w14:paraId="475A0A48" w14:textId="77777777" w:rsidR="001B3715" w:rsidRDefault="001B3715">
      <w:pPr>
        <w:spacing w:beforeLines="50" w:before="120" w:afterLines="50" w:after="120"/>
        <w:rPr>
          <w:lang w:val="en-US" w:eastAsia="zh-CN"/>
        </w:rPr>
      </w:pPr>
    </w:p>
    <w:p w14:paraId="475A0A49" w14:textId="77777777" w:rsidR="001B3715" w:rsidRDefault="00684BC7">
      <w:pPr>
        <w:pStyle w:val="1"/>
      </w:pPr>
      <w:r>
        <w:rPr>
          <w:rFonts w:hint="eastAsia"/>
        </w:rPr>
        <w:lastRenderedPageBreak/>
        <w:t>Discussion</w:t>
      </w:r>
    </w:p>
    <w:p w14:paraId="475A0A4A" w14:textId="77777777" w:rsidR="001B3715" w:rsidRDefault="00684BC7">
      <w:pPr>
        <w:pStyle w:val="2"/>
        <w:numPr>
          <w:ilvl w:val="1"/>
          <w:numId w:val="9"/>
        </w:numPr>
        <w:tabs>
          <w:tab w:val="left" w:pos="360"/>
        </w:tabs>
        <w:ind w:left="709" w:hanging="709"/>
      </w:pPr>
      <w:r>
        <w:t>RAN based rate control</w:t>
      </w:r>
    </w:p>
    <w:p w14:paraId="475A0A4B" w14:textId="77777777" w:rsidR="001B3715" w:rsidRDefault="001B3715">
      <w:pPr>
        <w:ind w:left="360"/>
        <w:rPr>
          <w:lang w:val="en-US" w:eastAsia="zh-CN"/>
        </w:rPr>
      </w:pPr>
    </w:p>
    <w:p w14:paraId="475A0A4C" w14:textId="77777777" w:rsidR="001B3715" w:rsidRDefault="00684BC7">
      <w:pPr>
        <w:spacing w:afterLines="50" w:after="120"/>
        <w:rPr>
          <w:rFonts w:eastAsiaTheme="minorEastAsia"/>
          <w:lang w:val="en-US" w:eastAsia="zh-CN"/>
        </w:rPr>
      </w:pPr>
      <w:r>
        <w:rPr>
          <w:rFonts w:eastAsiaTheme="minorEastAsia" w:hint="eastAsia"/>
          <w:lang w:eastAsia="zh-CN"/>
        </w:rPr>
        <w:t xml:space="preserve">In </w:t>
      </w:r>
      <w:r>
        <w:rPr>
          <w:rFonts w:eastAsiaTheme="minorEastAsia"/>
          <w:lang w:val="en-US" w:eastAsia="zh-CN"/>
        </w:rPr>
        <w:t>the way forward of RAN#104 [2], it is suggested to replace current notes in WID in RAN#105, which is,</w:t>
      </w:r>
    </w:p>
    <w:tbl>
      <w:tblPr>
        <w:tblStyle w:val="a9"/>
        <w:tblW w:w="0" w:type="auto"/>
        <w:tblLook w:val="04A0" w:firstRow="1" w:lastRow="0" w:firstColumn="1" w:lastColumn="0" w:noHBand="0" w:noVBand="1"/>
      </w:tblPr>
      <w:tblGrid>
        <w:gridCol w:w="9855"/>
      </w:tblGrid>
      <w:tr w:rsidR="001B3715" w14:paraId="475A0A4E" w14:textId="77777777">
        <w:tc>
          <w:tcPr>
            <w:tcW w:w="9855" w:type="dxa"/>
          </w:tcPr>
          <w:p w14:paraId="475A0A4D" w14:textId="77777777" w:rsidR="001B3715" w:rsidRDefault="00684BC7">
            <w:pPr>
              <w:rPr>
                <w:rFonts w:eastAsiaTheme="minorEastAsia"/>
                <w:lang w:val="en-US" w:eastAsia="zh-CN"/>
              </w:rPr>
            </w:pPr>
            <w:r>
              <w:t xml:space="preserve">NOTE: </w:t>
            </w:r>
            <w:r>
              <w:tab/>
              <w:t>Whether / to what extent network exposure / RAN awareness / e.g. RAN involved rate control, possibly additional info for DL scheduling, parallel with SA2 work, shall be covered in this WI is TBD.</w:t>
            </w:r>
          </w:p>
        </w:tc>
      </w:tr>
    </w:tbl>
    <w:p w14:paraId="475A0A4F" w14:textId="77777777" w:rsidR="001B3715" w:rsidRDefault="00684BC7">
      <w:pPr>
        <w:spacing w:beforeLines="50" w:before="120"/>
        <w:rPr>
          <w:rFonts w:eastAsiaTheme="minorEastAsia"/>
          <w:lang w:val="en-US" w:eastAsia="zh-CN"/>
        </w:rPr>
      </w:pPr>
      <w:r>
        <w:rPr>
          <w:rFonts w:eastAsiaTheme="minorEastAsia"/>
          <w:lang w:val="en-US" w:eastAsia="zh-CN"/>
        </w:rPr>
        <w:t>There are perspectives suggesting that the current L4S mechanism is capable of identifying congestion and implementing congestion</w:t>
      </w:r>
      <w:r>
        <w:rPr>
          <w:rFonts w:eastAsiaTheme="minorEastAsia" w:hint="eastAsia"/>
          <w:lang w:val="en-US" w:eastAsia="zh-CN"/>
        </w:rPr>
        <w:t xml:space="preserve"> control</w:t>
      </w:r>
      <w:r>
        <w:rPr>
          <w:rFonts w:eastAsiaTheme="minorEastAsia"/>
          <w:lang w:val="en-US" w:eastAsia="zh-CN"/>
        </w:rPr>
        <w:t>, which is applicable to both U</w:t>
      </w:r>
      <w:r>
        <w:rPr>
          <w:rFonts w:eastAsiaTheme="minorEastAsia" w:hint="eastAsia"/>
          <w:lang w:val="en-US" w:eastAsia="zh-CN"/>
        </w:rPr>
        <w:t>E</w:t>
      </w:r>
      <w:r>
        <w:rPr>
          <w:rFonts w:eastAsiaTheme="minorEastAsia"/>
          <w:lang w:val="en-US" w:eastAsia="zh-CN"/>
        </w:rPr>
        <w:t xml:space="preserve"> and tethered U</w:t>
      </w:r>
      <w:r>
        <w:rPr>
          <w:rFonts w:eastAsiaTheme="minorEastAsia" w:hint="eastAsia"/>
          <w:lang w:val="en-US" w:eastAsia="zh-CN"/>
        </w:rPr>
        <w:t>E</w:t>
      </w:r>
      <w:r>
        <w:rPr>
          <w:rFonts w:eastAsiaTheme="minorEastAsia"/>
          <w:lang w:val="en-US" w:eastAsia="zh-CN"/>
        </w:rPr>
        <w:t>.</w:t>
      </w:r>
    </w:p>
    <w:p w14:paraId="475A0A50" w14:textId="77777777" w:rsidR="001B3715" w:rsidRDefault="00684BC7">
      <w:pPr>
        <w:spacing w:beforeLines="50" w:before="120"/>
        <w:rPr>
          <w:rFonts w:eastAsiaTheme="minorEastAsia"/>
          <w:lang w:val="en-US" w:eastAsia="zh-CN"/>
        </w:rPr>
      </w:pPr>
      <w:r>
        <w:rPr>
          <w:rFonts w:eastAsiaTheme="minorEastAsia"/>
          <w:lang w:val="en-US" w:eastAsia="zh-CN"/>
        </w:rPr>
        <w:t>There is no doubt that L4S exhibits robust congestion control capabilities. However, there are no definitive conclusions regarding its applicability to Phase 3 XR. As a general-purpose network traffic control technology, L4S typically operates between</w:t>
      </w:r>
      <w:r>
        <w:rPr>
          <w:rFonts w:eastAsiaTheme="minorEastAsia" w:hint="eastAsia"/>
          <w:lang w:val="en-US" w:eastAsia="zh-CN"/>
        </w:rPr>
        <w:t xml:space="preserve"> a </w:t>
      </w:r>
      <w:r>
        <w:rPr>
          <w:rFonts w:eastAsiaTheme="minorEastAsia"/>
          <w:lang w:val="en-US" w:eastAsia="zh-CN"/>
        </w:rPr>
        <w:t xml:space="preserve">pair of sending and receiving hosts (or end nodes). Given the variability in traffic patterns across hosts rather than being </w:t>
      </w:r>
      <w:r>
        <w:rPr>
          <w:rFonts w:eastAsiaTheme="minorEastAsia" w:hint="eastAsia"/>
          <w:lang w:val="en-US" w:eastAsia="zh-CN"/>
        </w:rPr>
        <w:t>homogeneous</w:t>
      </w:r>
      <w:r>
        <w:rPr>
          <w:rFonts w:eastAsiaTheme="minorEastAsia"/>
          <w:lang w:val="en-US" w:eastAsia="zh-CN"/>
        </w:rPr>
        <w:t>, it is plausible that L4S might suffer from a</w:t>
      </w:r>
      <w:r>
        <w:rPr>
          <w:rFonts w:eastAsiaTheme="minorEastAsia" w:hint="eastAsia"/>
          <w:lang w:val="en-US" w:eastAsia="zh-CN"/>
        </w:rPr>
        <w:t xml:space="preserve"> too</w:t>
      </w:r>
      <w:r>
        <w:rPr>
          <w:rFonts w:eastAsiaTheme="minorEastAsia"/>
          <w:lang w:val="en-US" w:eastAsia="zh-CN"/>
        </w:rPr>
        <w:t xml:space="preserve"> rough granularity.</w:t>
      </w:r>
    </w:p>
    <w:p w14:paraId="475A0A51" w14:textId="77777777" w:rsidR="001B3715" w:rsidRDefault="00684BC7">
      <w:pPr>
        <w:spacing w:beforeLines="50" w:before="120" w:afterLines="50" w:after="120"/>
        <w:rPr>
          <w:rFonts w:eastAsiaTheme="minorEastAsia"/>
          <w:lang w:val="en-US" w:eastAsia="zh-CN"/>
        </w:rPr>
      </w:pPr>
      <w:r>
        <w:rPr>
          <w:rFonts w:eastAsiaTheme="minorEastAsia"/>
          <w:lang w:val="en-US" w:eastAsia="zh-CN"/>
        </w:rPr>
        <w:t>Especially with the introduction of multi-modality and MMSID</w:t>
      </w:r>
      <w:r>
        <w:rPr>
          <w:rFonts w:eastAsiaTheme="minorEastAsia" w:hint="eastAsia"/>
          <w:lang w:val="en-US" w:eastAsia="zh-CN"/>
        </w:rPr>
        <w:t xml:space="preserve"> in XR</w:t>
      </w:r>
      <w:r>
        <w:rPr>
          <w:rFonts w:eastAsiaTheme="minorEastAsia"/>
          <w:lang w:val="en-US" w:eastAsia="zh-CN"/>
        </w:rPr>
        <w:t xml:space="preserve">, traffic flows between hosts </w:t>
      </w:r>
      <w:r>
        <w:rPr>
          <w:rFonts w:eastAsiaTheme="minorEastAsia"/>
          <w:lang w:val="en-US" w:eastAsia="zh-CN"/>
        </w:rPr>
        <w:t>exhibit distinct characteristics, e.g., audio, audio, motion and haptic flows has very different jitter, packet size and</w:t>
      </w:r>
      <w:r>
        <w:rPr>
          <w:rFonts w:eastAsiaTheme="minorEastAsia" w:hint="eastAsia"/>
          <w:lang w:val="en-US" w:eastAsia="zh-CN"/>
        </w:rPr>
        <w:t xml:space="preserve"> </w:t>
      </w:r>
      <w:r>
        <w:rPr>
          <w:rFonts w:eastAsiaTheme="minorEastAsia"/>
          <w:lang w:val="en-US" w:eastAsia="zh-CN"/>
        </w:rPr>
        <w:t>periodicity. An overall congestion or rate control mechanism may not perform well for all modalities. As a result, congestion control performed per QoS flow/DRB/PDU set/packet is superior to per IP/MAC address in providing an adequate response to these variations and ensuring effective network resource management. And L4S can generally provide an IP layer granularity, as RFC 9330 shows:</w:t>
      </w:r>
    </w:p>
    <w:tbl>
      <w:tblPr>
        <w:tblStyle w:val="a9"/>
        <w:tblW w:w="0" w:type="auto"/>
        <w:tblLook w:val="04A0" w:firstRow="1" w:lastRow="0" w:firstColumn="1" w:lastColumn="0" w:noHBand="0" w:noVBand="1"/>
      </w:tblPr>
      <w:tblGrid>
        <w:gridCol w:w="9855"/>
      </w:tblGrid>
      <w:tr w:rsidR="001B3715" w14:paraId="475A0A54" w14:textId="77777777">
        <w:tc>
          <w:tcPr>
            <w:tcW w:w="9855" w:type="dxa"/>
          </w:tcPr>
          <w:p w14:paraId="475A0A52" w14:textId="77777777" w:rsidR="001B3715" w:rsidRDefault="00684BC7">
            <w:pPr>
              <w:rPr>
                <w:rFonts w:eastAsiaTheme="minorEastAsia"/>
                <w:b/>
                <w:bCs/>
                <w:lang w:val="en-US" w:eastAsia="zh-CN"/>
              </w:rPr>
            </w:pPr>
            <w:r>
              <w:rPr>
                <w:rFonts w:eastAsiaTheme="minorEastAsia"/>
                <w:b/>
                <w:bCs/>
                <w:lang w:val="en-US" w:eastAsia="zh-CN"/>
              </w:rPr>
              <w:t>L4S packet identifier (protocol):</w:t>
            </w:r>
          </w:p>
          <w:p w14:paraId="475A0A53" w14:textId="77777777" w:rsidR="001B3715" w:rsidRDefault="00684BC7">
            <w:pPr>
              <w:spacing w:beforeLines="50" w:before="120"/>
              <w:rPr>
                <w:rFonts w:eastAsiaTheme="minorEastAsia"/>
                <w:lang w:val="en-US" w:eastAsia="zh-CN"/>
              </w:rPr>
            </w:pPr>
            <w:r>
              <w:rPr>
                <w:rFonts w:eastAsiaTheme="minorEastAsia"/>
                <w:lang w:val="en-US" w:eastAsia="zh-CN"/>
              </w:rPr>
              <w:t>Once there are at least two treatments in the network, hosts need an identifier at the IP layer to distinguish which treatment they intend to use.</w:t>
            </w:r>
          </w:p>
        </w:tc>
      </w:tr>
    </w:tbl>
    <w:p w14:paraId="475A0A55" w14:textId="77777777" w:rsidR="001B3715" w:rsidRDefault="00684BC7">
      <w:pPr>
        <w:spacing w:beforeLines="50" w:before="120"/>
        <w:rPr>
          <w:rFonts w:eastAsiaTheme="minorEastAsia"/>
          <w:lang w:val="en-US" w:eastAsia="zh-CN"/>
        </w:rPr>
      </w:pPr>
      <w:r>
        <w:rPr>
          <w:rFonts w:eastAsiaTheme="minorEastAsia"/>
          <w:lang w:val="en-US" w:eastAsia="zh-CN"/>
        </w:rPr>
        <w:t>Hence, L4S may not be the best options for at least XR application with multi-modality.</w:t>
      </w:r>
    </w:p>
    <w:p w14:paraId="475A0A56" w14:textId="77777777" w:rsidR="001B3715" w:rsidRDefault="00684BC7">
      <w:pPr>
        <w:spacing w:beforeLines="50" w:before="120"/>
        <w:rPr>
          <w:rFonts w:eastAsiaTheme="minorEastAsia"/>
          <w:lang w:val="en-US" w:eastAsia="zh-CN"/>
        </w:rPr>
      </w:pPr>
      <w:r>
        <w:rPr>
          <w:rFonts w:eastAsiaTheme="minorEastAsia"/>
          <w:lang w:val="en-US" w:eastAsia="zh-CN"/>
        </w:rPr>
        <w:t xml:space="preserve">A further concern is that while L4S is applicable to a wide range of scenarios, it does not guarantee excellent performance in all </w:t>
      </w:r>
      <w:r>
        <w:rPr>
          <w:rFonts w:eastAsiaTheme="minorEastAsia" w:hint="eastAsia"/>
          <w:lang w:val="en-US" w:eastAsia="zh-CN"/>
        </w:rPr>
        <w:t>cases</w:t>
      </w:r>
      <w:r>
        <w:rPr>
          <w:rFonts w:eastAsiaTheme="minorEastAsia"/>
          <w:lang w:val="en-US" w:eastAsia="zh-CN"/>
        </w:rPr>
        <w:t xml:space="preserve">. For instance, regarding Round-Trip Time (RTT), L4S necessitates the feedback from the receiving host, instead of any intermediate routing node, to inform the sending host about reducing its congestion </w:t>
      </w:r>
      <w:r>
        <w:rPr>
          <w:rFonts w:eastAsiaTheme="minorEastAsia" w:hint="eastAsia"/>
          <w:lang w:val="en-US" w:eastAsia="zh-CN"/>
        </w:rPr>
        <w:t>window</w:t>
      </w:r>
      <w:r>
        <w:rPr>
          <w:rFonts w:eastAsiaTheme="minorEastAsia"/>
          <w:lang w:val="en-US" w:eastAsia="zh-CN"/>
        </w:rPr>
        <w:t>s</w:t>
      </w:r>
      <w:r>
        <w:rPr>
          <w:rFonts w:eastAsiaTheme="minorEastAsia" w:hint="eastAsia"/>
          <w:lang w:val="en-US" w:eastAsia="zh-CN"/>
        </w:rPr>
        <w:t xml:space="preserve"> </w:t>
      </w:r>
      <w:r>
        <w:rPr>
          <w:rFonts w:eastAsiaTheme="minorEastAsia"/>
          <w:lang w:val="en-US" w:eastAsia="zh-CN"/>
        </w:rPr>
        <w:t>or other operation, which introduces sensible time latency for traffic/rate control. Particularly with the introduction of haptic applications that are highly sensitive to latency, these applications might not perform optimally enough under L4S.</w:t>
      </w:r>
    </w:p>
    <w:p w14:paraId="475A0A57" w14:textId="77777777" w:rsidR="001B3715" w:rsidRDefault="00684BC7">
      <w:pPr>
        <w:spacing w:beforeLines="50" w:before="120"/>
        <w:rPr>
          <w:rFonts w:eastAsiaTheme="minorEastAsia"/>
          <w:lang w:val="en-US" w:eastAsia="zh-CN"/>
        </w:rPr>
      </w:pPr>
      <w:r>
        <w:rPr>
          <w:rFonts w:eastAsiaTheme="minorEastAsia"/>
          <w:lang w:val="en-US" w:eastAsia="zh-CN"/>
        </w:rPr>
        <w:t>In contrast, RAN based approaches tend to be more responsive and effective in enhancing user experience compared to L4S, given than RAN and UE are much closer that typically results in fewer network hops and thus potentially lower latency, and RAN could have more assistance information, for example, BSR, BSD and UL grant.</w:t>
      </w:r>
    </w:p>
    <w:p w14:paraId="475A0A58" w14:textId="77777777" w:rsidR="001B3715" w:rsidRDefault="00684BC7">
      <w:pPr>
        <w:spacing w:beforeLines="50" w:before="120"/>
        <w:rPr>
          <w:rFonts w:eastAsiaTheme="minorEastAsia"/>
          <w:lang w:val="en-US" w:eastAsia="zh-CN"/>
        </w:rPr>
      </w:pPr>
      <w:r>
        <w:rPr>
          <w:rFonts w:eastAsiaTheme="minorEastAsia"/>
          <w:lang w:val="en-US" w:eastAsia="zh-CN"/>
        </w:rPr>
        <w:t xml:space="preserve">On the other hand, L4S can only apply congestion control after congestion occurs. The data </w:t>
      </w:r>
      <w:r>
        <w:rPr>
          <w:rFonts w:eastAsiaTheme="minorEastAsia"/>
          <w:lang w:val="en-US" w:eastAsia="zh-CN"/>
        </w:rPr>
        <w:t>traffic characteristics for multi-modality XR are quite complex, UE or gNB might implement traffic forecasting functionalities based on assistance information, e.g., BAT, TTNB, UL grant and QoS. In this case, L4S may not be able to respond effectively to avoid packet loss.</w:t>
      </w:r>
    </w:p>
    <w:p w14:paraId="475A0A59" w14:textId="77777777" w:rsidR="001B3715" w:rsidRDefault="00684BC7">
      <w:pPr>
        <w:spacing w:beforeLines="50" w:before="120"/>
        <w:rPr>
          <w:b/>
          <w:bCs/>
          <w:lang w:val="en-US" w:eastAsia="zh-CN"/>
        </w:rPr>
      </w:pPr>
      <w:r>
        <w:rPr>
          <w:b/>
          <w:bCs/>
          <w:lang w:val="en-US" w:eastAsia="zh-CN"/>
        </w:rPr>
        <w:t>Proposal 1: Update the revised WID for NR Phase 3 XR enhancement to capture the RAN awareness based rate control</w:t>
      </w:r>
      <w:r>
        <w:rPr>
          <w:rFonts w:hint="eastAsia"/>
          <w:b/>
          <w:bCs/>
          <w:lang w:val="en-US" w:eastAsia="zh-CN"/>
        </w:rPr>
        <w:t xml:space="preserve"> in the scope.</w:t>
      </w:r>
    </w:p>
    <w:p w14:paraId="475A0A5A" w14:textId="77777777" w:rsidR="001B3715" w:rsidRDefault="001B3715">
      <w:pPr>
        <w:spacing w:beforeLines="50" w:before="120"/>
        <w:rPr>
          <w:b/>
          <w:bCs/>
          <w:lang w:val="en-US" w:eastAsia="zh-CN"/>
        </w:rPr>
      </w:pPr>
    </w:p>
    <w:p w14:paraId="475A0A5B" w14:textId="77777777" w:rsidR="001B3715" w:rsidRDefault="00684BC7">
      <w:pPr>
        <w:pStyle w:val="2"/>
        <w:numPr>
          <w:ilvl w:val="1"/>
          <w:numId w:val="9"/>
        </w:numPr>
        <w:tabs>
          <w:tab w:val="left" w:pos="360"/>
        </w:tabs>
        <w:ind w:left="709" w:hanging="709"/>
      </w:pPr>
      <w:r>
        <w:rPr>
          <w:rFonts w:eastAsiaTheme="minorEastAsia" w:hint="eastAsia"/>
          <w:lang w:eastAsia="zh-CN"/>
        </w:rPr>
        <w:t>Multi-modality</w:t>
      </w:r>
    </w:p>
    <w:p w14:paraId="475A0A5C" w14:textId="77777777" w:rsidR="001B3715" w:rsidRDefault="00684BC7">
      <w:pPr>
        <w:spacing w:beforeLines="50" w:before="120"/>
      </w:pPr>
      <w:r>
        <w:t xml:space="preserve">Based on the work plan, RAN#105 is a checkpoint for </w:t>
      </w:r>
      <w:r>
        <w:rPr>
          <w:rFonts w:eastAsia="宋体" w:hint="eastAsia"/>
          <w:lang w:val="en-US" w:eastAsia="zh-CN"/>
        </w:rPr>
        <w:t xml:space="preserve">both </w:t>
      </w:r>
      <w:r>
        <w:t>Multi-modality and Scheduling enhancements.</w:t>
      </w:r>
    </w:p>
    <w:p w14:paraId="475A0A5D" w14:textId="77777777" w:rsidR="001B3715" w:rsidRDefault="00684BC7">
      <w:pPr>
        <w:spacing w:beforeLines="50" w:before="120"/>
        <w:rPr>
          <w:rFonts w:eastAsia="宋体"/>
          <w:lang w:val="en-US" w:eastAsia="zh-CN"/>
        </w:rPr>
      </w:pPr>
      <w:r>
        <w:rPr>
          <w:lang w:val="en-US"/>
        </w:rPr>
        <w:t xml:space="preserve">For the </w:t>
      </w:r>
      <w:r>
        <w:t>Multi-modality</w:t>
      </w:r>
      <w:r>
        <w:rPr>
          <w:lang w:val="en-US"/>
        </w:rPr>
        <w:t>, RAN</w:t>
      </w:r>
      <w:r>
        <w:rPr>
          <w:rFonts w:eastAsia="宋体" w:hint="eastAsia"/>
          <w:lang w:val="en-US" w:eastAsia="zh-CN"/>
        </w:rPr>
        <w:t>2</w:t>
      </w:r>
      <w:r>
        <w:rPr>
          <w:lang w:val="en-US"/>
        </w:rPr>
        <w:t xml:space="preserve"> had extensive discussions during RAN</w:t>
      </w:r>
      <w:r>
        <w:rPr>
          <w:rFonts w:eastAsia="宋体" w:hint="eastAsia"/>
          <w:lang w:val="en-US" w:eastAsia="zh-CN"/>
        </w:rPr>
        <w:t>2</w:t>
      </w:r>
      <w:r>
        <w:rPr>
          <w:lang w:val="en-US"/>
        </w:rPr>
        <w:t>#1</w:t>
      </w:r>
      <w:r>
        <w:rPr>
          <w:rFonts w:eastAsia="宋体" w:hint="eastAsia"/>
          <w:lang w:val="en-US" w:eastAsia="zh-CN"/>
        </w:rPr>
        <w:t>25</w:t>
      </w:r>
      <w:r>
        <w:rPr>
          <w:lang w:val="en-US"/>
        </w:rPr>
        <w:t>-bis</w:t>
      </w:r>
      <w:r>
        <w:rPr>
          <w:rFonts w:eastAsia="宋体" w:hint="eastAsia"/>
          <w:lang w:val="en-US" w:eastAsia="zh-CN"/>
        </w:rPr>
        <w:t>, RAN2#126</w:t>
      </w:r>
      <w:r>
        <w:rPr>
          <w:lang w:val="en-US"/>
        </w:rPr>
        <w:t xml:space="preserve"> and RAN</w:t>
      </w:r>
      <w:r>
        <w:rPr>
          <w:rFonts w:eastAsia="宋体" w:hint="eastAsia"/>
          <w:lang w:val="en-US" w:eastAsia="zh-CN"/>
        </w:rPr>
        <w:t>2</w:t>
      </w:r>
      <w:r>
        <w:rPr>
          <w:lang w:val="en-US"/>
        </w:rPr>
        <w:t>#</w:t>
      </w:r>
      <w:r>
        <w:rPr>
          <w:rFonts w:eastAsia="宋体" w:hint="eastAsia"/>
          <w:lang w:val="en-US" w:eastAsia="zh-CN"/>
        </w:rPr>
        <w:t>127</w:t>
      </w:r>
      <w:r>
        <w:rPr>
          <w:lang w:val="en-US"/>
        </w:rPr>
        <w:t xml:space="preserve"> on </w:t>
      </w:r>
      <w:r>
        <w:t xml:space="preserve">Multi-modality </w:t>
      </w:r>
      <w:r>
        <w:rPr>
          <w:rFonts w:eastAsia="宋体" w:hint="eastAsia"/>
          <w:lang w:val="en-US" w:eastAsia="zh-CN"/>
        </w:rPr>
        <w:t xml:space="preserve">aspects and had </w:t>
      </w:r>
      <w:r>
        <w:rPr>
          <w:lang w:val="en-US"/>
        </w:rPr>
        <w:t xml:space="preserve">reached some agreements during the meetings. </w:t>
      </w:r>
    </w:p>
    <w:p w14:paraId="475A0A5E" w14:textId="77777777" w:rsidR="001B3715" w:rsidRDefault="00684BC7">
      <w:pPr>
        <w:spacing w:beforeLines="50" w:before="120" w:afterLines="50" w:after="120"/>
        <w:rPr>
          <w:rFonts w:eastAsia="宋体"/>
          <w:lang w:val="en-US" w:eastAsia="zh-CN"/>
        </w:rPr>
      </w:pPr>
      <w:r>
        <w:rPr>
          <w:rFonts w:eastAsia="宋体" w:hint="eastAsia"/>
          <w:lang w:val="en-US" w:eastAsia="zh-CN"/>
        </w:rPr>
        <w:t>I</w:t>
      </w:r>
      <w:r>
        <w:t>t appears that the general understanding is that knowledge of Multi-Modality</w:t>
      </w:r>
      <w:r>
        <w:rPr>
          <w:rFonts w:eastAsia="宋体" w:hint="eastAsia"/>
          <w:lang w:val="en-US" w:eastAsia="zh-CN"/>
        </w:rPr>
        <w:t xml:space="preserve"> information between flows </w:t>
      </w:r>
      <w:r>
        <w:t xml:space="preserve">at the </w:t>
      </w:r>
      <w:r>
        <w:rPr>
          <w:rFonts w:eastAsia="宋体" w:hint="eastAsia"/>
          <w:lang w:val="en-US" w:eastAsia="zh-CN"/>
        </w:rPr>
        <w:t>RAN</w:t>
      </w:r>
      <w:r>
        <w:t xml:space="preserve"> side would be a great help for the gNB in terms of performing scheduling</w:t>
      </w:r>
      <w:r>
        <w:rPr>
          <w:rFonts w:eastAsia="宋体" w:hint="eastAsia"/>
          <w:lang w:val="en-US" w:eastAsia="zh-CN"/>
        </w:rPr>
        <w:t xml:space="preserve"> and discarding</w:t>
      </w:r>
      <w:r>
        <w:t xml:space="preserve"> to avoid </w:t>
      </w:r>
      <w:r>
        <w:rPr>
          <w:rFonts w:eastAsia="宋体" w:hint="eastAsia"/>
          <w:lang w:val="en-US" w:eastAsia="zh-CN"/>
        </w:rPr>
        <w:t>leaving</w:t>
      </w:r>
      <w:r>
        <w:t xml:space="preserve"> a UE to enter a situation where </w:t>
      </w:r>
      <w:r>
        <w:rPr>
          <w:rFonts w:eastAsia="宋体" w:hint="eastAsia"/>
          <w:lang w:val="en-US" w:eastAsia="zh-CN"/>
        </w:rPr>
        <w:t>associated flows are out of sync</w:t>
      </w:r>
      <w:r>
        <w:t>.</w:t>
      </w:r>
      <w:r>
        <w:rPr>
          <w:rFonts w:eastAsia="宋体" w:hint="eastAsia"/>
          <w:lang w:val="en-US" w:eastAsia="zh-CN"/>
        </w:rPr>
        <w:t xml:space="preserve"> And t</w:t>
      </w:r>
      <w:r>
        <w:rPr>
          <w:lang w:val="en-US"/>
        </w:rPr>
        <w:t xml:space="preserve">he primary conclusion </w:t>
      </w:r>
      <w:r>
        <w:rPr>
          <w:rFonts w:eastAsia="宋体" w:hint="eastAsia"/>
          <w:lang w:val="en-US" w:eastAsia="zh-CN"/>
        </w:rPr>
        <w:t xml:space="preserve">is </w:t>
      </w:r>
      <w:r>
        <w:rPr>
          <w:lang w:val="en-US"/>
        </w:rPr>
        <w:t>that</w:t>
      </w:r>
      <w:r>
        <w:rPr>
          <w:rFonts w:eastAsia="宋体" w:hint="eastAsia"/>
          <w:lang w:val="en-US" w:eastAsia="zh-CN"/>
        </w:rPr>
        <w:t xml:space="preserve"> RAN2 s</w:t>
      </w:r>
      <w:r>
        <w:t>upport</w:t>
      </w:r>
      <w:r>
        <w:rPr>
          <w:rFonts w:eastAsia="宋体" w:hint="eastAsia"/>
          <w:lang w:val="en-US" w:eastAsia="zh-CN"/>
        </w:rPr>
        <w:t>s</w:t>
      </w:r>
      <w:r>
        <w:t xml:space="preserve"> Multi-Modality awareness in RAN </w:t>
      </w:r>
      <w:r>
        <w:rPr>
          <w:rFonts w:eastAsia="宋体" w:hint="eastAsia"/>
          <w:lang w:val="en-US" w:eastAsia="zh-CN"/>
        </w:rPr>
        <w:t xml:space="preserve">side </w:t>
      </w:r>
      <w:r>
        <w:t>in Rel-19 for UL and DL.</w:t>
      </w:r>
      <w:r>
        <w:rPr>
          <w:rFonts w:eastAsia="宋体" w:hint="eastAsia"/>
          <w:lang w:val="en-US" w:eastAsia="zh-CN"/>
        </w:rPr>
        <w:t xml:space="preserve"> As not </w:t>
      </w:r>
      <w:r>
        <w:rPr>
          <w:rFonts w:eastAsia="宋体"/>
          <w:lang w:val="en-US" w:eastAsia="zh-CN"/>
        </w:rPr>
        <w:t>receiving</w:t>
      </w:r>
      <w:r>
        <w:rPr>
          <w:rFonts w:eastAsia="宋体" w:hint="eastAsia"/>
          <w:lang w:val="en-US" w:eastAsia="zh-CN"/>
        </w:rPr>
        <w:t xml:space="preserve"> the SA2 reply in RAN2#127, RAN2 </w:t>
      </w:r>
      <w:r>
        <w:rPr>
          <w:rFonts w:eastAsia="宋体"/>
          <w:lang w:val="en-US" w:eastAsia="zh-CN"/>
        </w:rPr>
        <w:t>achieved</w:t>
      </w:r>
      <w:r>
        <w:rPr>
          <w:rFonts w:eastAsia="宋体" w:hint="eastAsia"/>
          <w:lang w:val="en-US" w:eastAsia="zh-CN"/>
        </w:rPr>
        <w:t xml:space="preserve"> the working assumption that regardless of SA2 decision, RA</w:t>
      </w:r>
      <w:r>
        <w:rPr>
          <w:rFonts w:eastAsia="宋体" w:hint="eastAsia"/>
          <w:lang w:val="en-US" w:eastAsia="zh-CN"/>
        </w:rPr>
        <w:t>N2 can extend the UAI for multi-modal awareness at least for uplink QoS flows in Rel-19 XR, by having the UE report existence of multi-modality application and association information among QFIs to gNB. Based on this, RAN2 thinks PDU Set discard across QoS flows of the same multi-modal service based on the dependency information between the multi-modal flows can only be achieved in case the synchronization information can be available at the UE which is up to SA2/SA4.</w:t>
      </w:r>
    </w:p>
    <w:p w14:paraId="475A0A5F" w14:textId="77777777" w:rsidR="001B3715" w:rsidRDefault="00684BC7">
      <w:pPr>
        <w:spacing w:beforeLines="50" w:before="120"/>
        <w:rPr>
          <w:rFonts w:eastAsia="宋体"/>
          <w:lang w:val="en-US" w:eastAsia="zh-CN"/>
        </w:rPr>
      </w:pPr>
      <w:r>
        <w:rPr>
          <w:rFonts w:eastAsia="宋体" w:hint="eastAsia"/>
          <w:lang w:val="en-US" w:eastAsia="zh-CN"/>
        </w:rPr>
        <w:lastRenderedPageBreak/>
        <w:t xml:space="preserve">This means RAN2 will at least work on the UL </w:t>
      </w:r>
      <w:r>
        <w:t>Multi-Modality awareness in RAN</w:t>
      </w:r>
      <w:r>
        <w:rPr>
          <w:rFonts w:eastAsia="宋体" w:hint="eastAsia"/>
          <w:lang w:val="en-US" w:eastAsia="zh-CN"/>
        </w:rPr>
        <w:t xml:space="preserve"> in Rel-19.</w:t>
      </w:r>
    </w:p>
    <w:p w14:paraId="475A0A60" w14:textId="76E07557" w:rsidR="001B3715" w:rsidRDefault="00684BC7" w:rsidP="0025312B">
      <w:pPr>
        <w:spacing w:beforeLines="50" w:before="120" w:afterLines="50" w:after="120"/>
        <w:rPr>
          <w:rFonts w:eastAsia="宋体"/>
          <w:lang w:val="en-US" w:eastAsia="zh-CN"/>
        </w:rPr>
      </w:pPr>
      <w:r>
        <w:rPr>
          <w:rFonts w:eastAsia="宋体" w:hint="eastAsia"/>
          <w:lang w:val="en-US" w:eastAsia="zh-CN"/>
        </w:rPr>
        <w:t>Furthermore, just after the last RAN2#127 meeting, SA2 finally reached the consensus which reflected in the reply LS</w:t>
      </w:r>
      <w:r w:rsidR="00C35373">
        <w:rPr>
          <w:rFonts w:eastAsia="宋体"/>
          <w:lang w:val="en-US" w:eastAsia="zh-CN"/>
        </w:rPr>
        <w:t xml:space="preserve"> </w:t>
      </w:r>
      <w:r>
        <w:rPr>
          <w:rFonts w:eastAsia="宋体" w:hint="eastAsia"/>
          <w:lang w:val="en-US" w:eastAsia="zh-CN"/>
        </w:rPr>
        <w:t>to RAN2 with the feedback as follows</w:t>
      </w:r>
      <w:r w:rsidR="0025312B">
        <w:rPr>
          <w:rFonts w:eastAsia="宋体"/>
          <w:lang w:val="en-US" w:eastAsia="zh-CN"/>
        </w:rPr>
        <w:t xml:space="preserve"> [3]</w:t>
      </w:r>
      <w:r>
        <w:rPr>
          <w:rFonts w:eastAsia="宋体" w:hint="eastAsia"/>
          <w:lang w:val="en-US" w:eastAsia="zh-CN"/>
        </w:rPr>
        <w:t>:</w:t>
      </w:r>
    </w:p>
    <w:tbl>
      <w:tblPr>
        <w:tblStyle w:val="a9"/>
        <w:tblW w:w="0" w:type="auto"/>
        <w:tblLook w:val="04A0" w:firstRow="1" w:lastRow="0" w:firstColumn="1" w:lastColumn="0" w:noHBand="0" w:noVBand="1"/>
      </w:tblPr>
      <w:tblGrid>
        <w:gridCol w:w="9855"/>
      </w:tblGrid>
      <w:tr w:rsidR="001B3715" w14:paraId="475A0A66" w14:textId="77777777">
        <w:tc>
          <w:tcPr>
            <w:tcW w:w="10081" w:type="dxa"/>
          </w:tcPr>
          <w:p w14:paraId="475A0A61" w14:textId="77777777" w:rsidR="001B3715" w:rsidRDefault="00684BC7">
            <w:r>
              <w:t xml:space="preserve">SA2 specified policy control enhancements to support multi-modal services in Rel-18, with the use of Multi-modal Service ID (MMSID) in AF and PCF, please see TS 23.501 clause 5.37.2 for details. </w:t>
            </w:r>
          </w:p>
          <w:p w14:paraId="475A0A62" w14:textId="77777777" w:rsidR="001B3715" w:rsidRDefault="001B3715"/>
          <w:p w14:paraId="475A0A63" w14:textId="77777777" w:rsidR="001B3715" w:rsidRDefault="00684BC7">
            <w:bookmarkStart w:id="1" w:name="_Hlk175915058"/>
            <w:r>
              <w:t xml:space="preserve">Forwarding MMSID to RAN via control plane is in principle technically feasible. The NGAP protocol impact needs to be identified by RAN3 later. </w:t>
            </w:r>
            <w:bookmarkEnd w:id="1"/>
          </w:p>
          <w:p w14:paraId="475A0A64" w14:textId="77777777" w:rsidR="001B3715" w:rsidRDefault="001B3715"/>
          <w:p w14:paraId="475A0A65" w14:textId="77777777" w:rsidR="001B3715" w:rsidRDefault="00684BC7">
            <w:pPr>
              <w:rPr>
                <w:rFonts w:eastAsia="宋体"/>
                <w:lang w:val="en-US" w:eastAsia="zh-CN"/>
              </w:rPr>
            </w:pPr>
            <w:r>
              <w:t xml:space="preserve">Also, SA2 would like to first understand the usage RAN2 has envisioned with </w:t>
            </w:r>
            <w:r>
              <w:rPr>
                <w:color w:val="000000" w:themeColor="text1"/>
              </w:rPr>
              <w:t xml:space="preserve">multi-modality awareness </w:t>
            </w:r>
            <w:r>
              <w:t>(i.e., the foreseen NG-RAN behaviour for "coordinated handling of the flows at NG-RAN") before SA2 can decide whether to provide the</w:t>
            </w:r>
            <w:r>
              <w:rPr>
                <w:u w:val="single"/>
              </w:rPr>
              <w:t xml:space="preserve"> </w:t>
            </w:r>
            <w:r>
              <w:t xml:space="preserve">MMSID </w:t>
            </w:r>
            <w:commentRangeStart w:id="2"/>
            <w:commentRangeEnd w:id="2"/>
            <w:r>
              <w:rPr>
                <w:rStyle w:val="ac"/>
              </w:rPr>
              <w:commentReference w:id="2"/>
            </w:r>
            <w:r>
              <w:t>to RAN as part of Rel-19 alignment work. SA4 is invited to review the feedback from RAN2.</w:t>
            </w:r>
          </w:p>
        </w:tc>
      </w:tr>
    </w:tbl>
    <w:p w14:paraId="475A0A69" w14:textId="71674848" w:rsidR="001B3715" w:rsidRPr="008D29C0" w:rsidRDefault="00684BC7" w:rsidP="008D29C0">
      <w:pPr>
        <w:spacing w:beforeLines="50" w:before="120" w:afterLines="50" w:after="120"/>
        <w:rPr>
          <w:rFonts w:eastAsiaTheme="minorEastAsia"/>
          <w:lang w:val="en-US" w:eastAsia="zh-CN"/>
        </w:rPr>
      </w:pPr>
      <w:r>
        <w:rPr>
          <w:lang w:val="en-US" w:eastAsia="zh-CN"/>
        </w:rPr>
        <w:t xml:space="preserve">Based on this, it is feasible for RAN to work on the DL </w:t>
      </w:r>
      <w:r>
        <w:t xml:space="preserve">Multi-Modality awareness </w:t>
      </w:r>
      <w:r>
        <w:rPr>
          <w:rFonts w:eastAsia="宋体" w:hint="eastAsia"/>
          <w:lang w:val="en-US" w:eastAsia="zh-CN"/>
        </w:rPr>
        <w:t xml:space="preserve">enhancement </w:t>
      </w:r>
      <w:r>
        <w:rPr>
          <w:lang w:val="en-US" w:eastAsia="zh-CN"/>
        </w:rPr>
        <w:t xml:space="preserve">as well with the information from CN via N3 </w:t>
      </w:r>
      <w:r>
        <w:rPr>
          <w:lang w:val="en-US" w:eastAsia="zh-CN"/>
        </w:rPr>
        <w:t>interface.</w:t>
      </w:r>
    </w:p>
    <w:p w14:paraId="475A0A6A" w14:textId="77777777" w:rsidR="001B3715" w:rsidRDefault="00684BC7">
      <w:pPr>
        <w:spacing w:beforeLines="50" w:before="120" w:afterLines="50" w:after="120"/>
        <w:ind w:leftChars="1" w:left="992" w:hangingChars="493" w:hanging="990"/>
        <w:rPr>
          <w:b/>
          <w:bCs/>
          <w:lang w:val="en-US" w:eastAsia="zh-CN"/>
        </w:rPr>
      </w:pPr>
      <w:r>
        <w:rPr>
          <w:b/>
          <w:bCs/>
          <w:lang w:val="en-US" w:eastAsia="zh-CN"/>
        </w:rPr>
        <w:t xml:space="preserve">Proposal </w:t>
      </w:r>
      <w:r>
        <w:rPr>
          <w:rFonts w:hint="eastAsia"/>
          <w:b/>
          <w:bCs/>
          <w:lang w:val="en-US" w:eastAsia="zh-CN"/>
        </w:rPr>
        <w:t>2</w:t>
      </w:r>
      <w:r>
        <w:rPr>
          <w:b/>
          <w:bCs/>
          <w:lang w:val="en-US" w:eastAsia="zh-CN"/>
        </w:rPr>
        <w:t xml:space="preserve">: Update the revised WID for NR Phase 3 XR enhancement to </w:t>
      </w:r>
      <w:r>
        <w:rPr>
          <w:rFonts w:hint="eastAsia"/>
          <w:b/>
          <w:bCs/>
          <w:lang w:val="en-US" w:eastAsia="zh-CN"/>
        </w:rPr>
        <w:t xml:space="preserve">include specifying how to </w:t>
      </w:r>
      <w:r>
        <w:rPr>
          <w:rFonts w:eastAsia="宋体" w:hint="eastAsia"/>
          <w:lang w:val="en-US" w:eastAsia="zh-CN"/>
        </w:rPr>
        <w:t xml:space="preserve"> </w:t>
      </w:r>
      <w:r>
        <w:rPr>
          <w:rFonts w:eastAsia="宋体"/>
          <w:b/>
          <w:bCs/>
          <w:lang w:val="en-US" w:eastAsia="zh-CN"/>
        </w:rPr>
        <w:t>s</w:t>
      </w:r>
      <w:r>
        <w:rPr>
          <w:b/>
          <w:bCs/>
        </w:rPr>
        <w:t xml:space="preserve">upport Multi-Modality awareness in RAN in Rel-19 for </w:t>
      </w:r>
      <w:r>
        <w:rPr>
          <w:rFonts w:eastAsia="宋体" w:hint="eastAsia"/>
          <w:b/>
          <w:bCs/>
          <w:lang w:val="en-US" w:eastAsia="zh-CN"/>
        </w:rPr>
        <w:t xml:space="preserve">both </w:t>
      </w:r>
      <w:r>
        <w:rPr>
          <w:b/>
          <w:bCs/>
        </w:rPr>
        <w:t>UL and DL</w:t>
      </w:r>
      <w:r>
        <w:rPr>
          <w:rFonts w:eastAsia="宋体"/>
          <w:b/>
          <w:bCs/>
          <w:lang w:val="en-US" w:eastAsia="zh-CN"/>
        </w:rPr>
        <w:t>.</w:t>
      </w:r>
    </w:p>
    <w:p w14:paraId="475A0A6C" w14:textId="1ACAB153" w:rsidR="001B3715" w:rsidRPr="008D29C0" w:rsidRDefault="00684BC7" w:rsidP="008D29C0">
      <w:pPr>
        <w:spacing w:beforeLines="50" w:before="120"/>
        <w:rPr>
          <w:rFonts w:eastAsia="宋体"/>
          <w:lang w:val="en-US" w:eastAsia="zh-CN"/>
        </w:rPr>
      </w:pPr>
      <w:r>
        <w:rPr>
          <w:rFonts w:eastAsia="宋体"/>
          <w:b/>
          <w:bCs/>
          <w:lang w:val="en-US" w:eastAsia="zh-CN"/>
        </w:rPr>
        <w:t xml:space="preserve"> 2.3 </w:t>
      </w:r>
      <w:r>
        <w:rPr>
          <w:b/>
          <w:bCs/>
          <w:lang w:val="en-US" w:eastAsia="zh-CN"/>
        </w:rPr>
        <w:t xml:space="preserve">Scheduling </w:t>
      </w:r>
      <w:r>
        <w:rPr>
          <w:rFonts w:hint="eastAsia"/>
          <w:b/>
          <w:bCs/>
          <w:lang w:val="en-US" w:eastAsia="zh-CN"/>
        </w:rPr>
        <w:t>E</w:t>
      </w:r>
      <w:r>
        <w:rPr>
          <w:b/>
          <w:bCs/>
          <w:lang w:val="en-US" w:eastAsia="zh-CN"/>
        </w:rPr>
        <w:t>nhancements</w:t>
      </w:r>
    </w:p>
    <w:p w14:paraId="475A0A6D" w14:textId="7327FD1C" w:rsidR="001B3715" w:rsidRDefault="00684BC7" w:rsidP="008D29C0">
      <w:pPr>
        <w:spacing w:beforeLines="50" w:before="120"/>
        <w:rPr>
          <w:rFonts w:eastAsia="宋体"/>
          <w:lang w:val="en-US" w:eastAsia="zh-CN"/>
        </w:rPr>
      </w:pPr>
      <w:r>
        <w:rPr>
          <w:rFonts w:eastAsiaTheme="minorEastAsia"/>
          <w:lang w:val="en-US" w:eastAsia="zh-CN"/>
        </w:rPr>
        <w:t xml:space="preserve">For scheduling enhancement, </w:t>
      </w:r>
      <w:r>
        <w:rPr>
          <w:rFonts w:eastAsia="宋体" w:hint="eastAsia"/>
          <w:lang w:val="en-US" w:eastAsia="zh-CN"/>
        </w:rPr>
        <w:t>some</w:t>
      </w:r>
      <w:r>
        <w:rPr>
          <w:lang w:val="en-US"/>
        </w:rPr>
        <w:t xml:space="preserve"> agreement</w:t>
      </w:r>
      <w:r>
        <w:rPr>
          <w:rFonts w:eastAsia="宋体" w:hint="eastAsia"/>
          <w:lang w:val="en-US" w:eastAsia="zh-CN"/>
        </w:rPr>
        <w:t>s</w:t>
      </w:r>
      <w:r>
        <w:rPr>
          <w:lang w:val="en-US"/>
        </w:rPr>
        <w:t xml:space="preserve"> w</w:t>
      </w:r>
      <w:r>
        <w:rPr>
          <w:rFonts w:eastAsia="宋体" w:hint="eastAsia"/>
          <w:lang w:val="en-US" w:eastAsia="zh-CN"/>
        </w:rPr>
        <w:t>ere</w:t>
      </w:r>
      <w:r>
        <w:rPr>
          <w:lang w:val="en-US"/>
        </w:rPr>
        <w:t xml:space="preserve"> </w:t>
      </w:r>
      <w:r>
        <w:rPr>
          <w:rFonts w:eastAsia="宋体" w:hint="eastAsia"/>
          <w:lang w:val="en-US" w:eastAsia="zh-CN"/>
        </w:rPr>
        <w:t>achieved. RAN2 agreed that d</w:t>
      </w:r>
      <w:r>
        <w:t>elay-aware LCP enhancement to resolve the issue of data with low remaining time being delayed due to data from other LCHs with no delay critical data is supported in Rel-19 XR.</w:t>
      </w:r>
      <w:r>
        <w:rPr>
          <w:rFonts w:eastAsia="宋体" w:hint="eastAsia"/>
          <w:lang w:val="en-US" w:eastAsia="zh-CN"/>
        </w:rPr>
        <w:t xml:space="preserve"> Furthermore, RAN2 considers that usage of </w:t>
      </w:r>
      <w:r>
        <w:t xml:space="preserve"> additional priority configured to LCHs in case of these LCHs with delay-critical data</w:t>
      </w:r>
      <w:r>
        <w:rPr>
          <w:rFonts w:eastAsia="宋体" w:hint="eastAsia"/>
          <w:lang w:val="en-US" w:eastAsia="zh-CN"/>
        </w:rPr>
        <w:t xml:space="preserve"> is regarded as baseline to address the issue of </w:t>
      </w:r>
      <w:r>
        <w:t>overrid</w:t>
      </w:r>
      <w:r>
        <w:rPr>
          <w:rFonts w:eastAsia="宋体" w:hint="eastAsia"/>
          <w:lang w:val="en-US" w:eastAsia="zh-CN"/>
        </w:rPr>
        <w:t>ing</w:t>
      </w:r>
      <w:r>
        <w:t>/adjust</w:t>
      </w:r>
      <w:r>
        <w:rPr>
          <w:rFonts w:eastAsia="宋体" w:hint="eastAsia"/>
          <w:lang w:val="en-US" w:eastAsia="zh-CN"/>
        </w:rPr>
        <w:t>ing</w:t>
      </w:r>
      <w:r>
        <w:t xml:space="preserve"> the priority of LCH based on delay/deadline information</w:t>
      </w:r>
      <w:r>
        <w:rPr>
          <w:rFonts w:eastAsia="宋体" w:hint="eastAsia"/>
          <w:lang w:val="en-US" w:eastAsia="zh-CN"/>
        </w:rPr>
        <w:t>. Additionally, DSR enhancement w</w:t>
      </w:r>
      <w:r>
        <w:rPr>
          <w:rFonts w:eastAsia="宋体" w:hint="eastAsia"/>
          <w:lang w:val="en-US" w:eastAsia="zh-CN"/>
        </w:rPr>
        <w:t xml:space="preserve">ith </w:t>
      </w:r>
      <w:r>
        <w:t>a single triggering threshold</w:t>
      </w:r>
      <w:r>
        <w:rPr>
          <w:rFonts w:eastAsia="宋体" w:hint="eastAsia"/>
          <w:lang w:val="en-US" w:eastAsia="zh-CN"/>
        </w:rPr>
        <w:t xml:space="preserve"> will be discussed further, e.g. whether there are any constraints on how the NW configures DSR triggering and reporting thresholds. On the other hand, another candidate for scheduling enhancement, </w:t>
      </w:r>
      <w:r>
        <w:t>the enhancement of the LCP restriction,</w:t>
      </w:r>
      <w:r>
        <w:rPr>
          <w:rFonts w:eastAsia="宋体" w:hint="eastAsia"/>
          <w:lang w:val="en-US" w:eastAsia="zh-CN"/>
        </w:rPr>
        <w:t xml:space="preserve"> will not be considered in Rel-19.</w:t>
      </w:r>
    </w:p>
    <w:p w14:paraId="475A0A6F" w14:textId="77777777" w:rsidR="001B3715" w:rsidRDefault="00684BC7" w:rsidP="008D29C0">
      <w:pPr>
        <w:spacing w:before="50"/>
        <w:rPr>
          <w:lang w:val="en-US"/>
        </w:rPr>
      </w:pPr>
      <w:r>
        <w:rPr>
          <w:rFonts w:eastAsia="宋体" w:hint="eastAsia"/>
          <w:lang w:val="en-US" w:eastAsia="zh-CN"/>
        </w:rPr>
        <w:t>Based on the progress, it can be concluded</w:t>
      </w:r>
      <w:r>
        <w:rPr>
          <w:lang w:val="en-US"/>
        </w:rPr>
        <w:t xml:space="preserve"> that at least </w:t>
      </w:r>
      <w:r>
        <w:rPr>
          <w:rFonts w:eastAsiaTheme="minorEastAsia"/>
          <w:lang w:val="en-US" w:eastAsia="zh-CN"/>
        </w:rPr>
        <w:t>LCH prioritization</w:t>
      </w:r>
      <w:r>
        <w:rPr>
          <w:lang w:val="en-US"/>
        </w:rPr>
        <w:t xml:space="preserve"> techniques </w:t>
      </w:r>
      <w:r>
        <w:rPr>
          <w:rFonts w:eastAsia="宋体" w:hint="eastAsia"/>
          <w:lang w:val="en-US" w:eastAsia="zh-CN"/>
        </w:rPr>
        <w:t xml:space="preserve">and DSR enhancement </w:t>
      </w:r>
      <w:r>
        <w:rPr>
          <w:lang w:val="en-US"/>
        </w:rPr>
        <w:t xml:space="preserve">will be specified, where </w:t>
      </w:r>
      <w:r>
        <w:rPr>
          <w:rFonts w:eastAsiaTheme="minorEastAsia"/>
          <w:lang w:val="en-US" w:eastAsia="zh-CN"/>
        </w:rPr>
        <w:t xml:space="preserve">LCP restriction is </w:t>
      </w:r>
      <w:r>
        <w:rPr>
          <w:rFonts w:eastAsiaTheme="minorEastAsia" w:hint="eastAsia"/>
          <w:lang w:val="en-US" w:eastAsia="zh-CN"/>
        </w:rPr>
        <w:t>out of the scope</w:t>
      </w:r>
      <w:r>
        <w:rPr>
          <w:lang w:val="en-US"/>
        </w:rPr>
        <w:t xml:space="preserve">. </w:t>
      </w:r>
    </w:p>
    <w:p w14:paraId="475A0A71" w14:textId="77777777" w:rsidR="001B3715" w:rsidRDefault="00684BC7" w:rsidP="008D29C0">
      <w:pPr>
        <w:spacing w:before="50"/>
        <w:rPr>
          <w:lang w:val="en-US"/>
        </w:rPr>
      </w:pPr>
      <w:r>
        <w:rPr>
          <w:lang w:val="en-US"/>
        </w:rPr>
        <w:t>Based on the above agreements, WID can be updated as in Annex.</w:t>
      </w:r>
    </w:p>
    <w:p w14:paraId="475A0A72" w14:textId="77777777" w:rsidR="001B3715" w:rsidRDefault="00684BC7">
      <w:pPr>
        <w:spacing w:beforeLines="50" w:before="120" w:afterLines="50" w:after="120"/>
        <w:ind w:leftChars="1" w:left="992" w:hangingChars="493" w:hanging="990"/>
        <w:rPr>
          <w:rFonts w:eastAsia="宋体"/>
          <w:b/>
          <w:bCs/>
          <w:lang w:val="en-US" w:eastAsia="zh-CN"/>
        </w:rPr>
      </w:pPr>
      <w:r>
        <w:rPr>
          <w:b/>
          <w:bCs/>
          <w:lang w:val="en-US" w:eastAsia="zh-CN"/>
        </w:rPr>
        <w:t xml:space="preserve">Proposal </w:t>
      </w:r>
      <w:r>
        <w:rPr>
          <w:rFonts w:hint="eastAsia"/>
          <w:b/>
          <w:bCs/>
          <w:lang w:val="en-US" w:eastAsia="zh-CN"/>
        </w:rPr>
        <w:t>3</w:t>
      </w:r>
      <w:r>
        <w:rPr>
          <w:b/>
          <w:bCs/>
          <w:lang w:val="en-US" w:eastAsia="zh-CN"/>
        </w:rPr>
        <w:t xml:space="preserve">: Update the revised WID for NR Phase 3 XR enhancement to </w:t>
      </w:r>
      <w:r>
        <w:rPr>
          <w:rFonts w:hint="eastAsia"/>
          <w:b/>
          <w:bCs/>
          <w:lang w:val="en-US" w:eastAsia="zh-CN"/>
        </w:rPr>
        <w:t xml:space="preserve">include specifying how to </w:t>
      </w:r>
      <w:r>
        <w:rPr>
          <w:rFonts w:eastAsia="宋体" w:hint="eastAsia"/>
          <w:lang w:val="en-US" w:eastAsia="zh-CN"/>
        </w:rPr>
        <w:t xml:space="preserve"> </w:t>
      </w:r>
      <w:r>
        <w:rPr>
          <w:b/>
          <w:bCs/>
        </w:rPr>
        <w:t xml:space="preserve">support </w:t>
      </w:r>
      <w:r>
        <w:rPr>
          <w:b/>
          <w:bCs/>
          <w:lang w:val="en-US" w:eastAsia="zh-CN"/>
        </w:rPr>
        <w:t xml:space="preserve">Scheduling </w:t>
      </w:r>
      <w:r>
        <w:rPr>
          <w:rFonts w:hint="eastAsia"/>
          <w:b/>
          <w:bCs/>
          <w:lang w:val="en-US" w:eastAsia="zh-CN"/>
        </w:rPr>
        <w:t>E</w:t>
      </w:r>
      <w:r>
        <w:rPr>
          <w:b/>
          <w:bCs/>
          <w:lang w:val="en-US" w:eastAsia="zh-CN"/>
        </w:rPr>
        <w:t>nhancements</w:t>
      </w:r>
      <w:r>
        <w:rPr>
          <w:b/>
          <w:bCs/>
        </w:rPr>
        <w:t xml:space="preserve"> in RAN in Rel-19</w:t>
      </w:r>
      <w:r>
        <w:rPr>
          <w:rFonts w:eastAsia="宋体" w:hint="eastAsia"/>
          <w:b/>
          <w:bCs/>
          <w:lang w:val="en-US" w:eastAsia="zh-CN"/>
        </w:rPr>
        <w:t>.</w:t>
      </w:r>
    </w:p>
    <w:p w14:paraId="475A0A73" w14:textId="77777777" w:rsidR="001B3715" w:rsidRDefault="001B3715">
      <w:pPr>
        <w:rPr>
          <w:rFonts w:eastAsiaTheme="minorEastAsia"/>
          <w:lang w:val="en-US" w:eastAsia="zh-CN"/>
        </w:rPr>
      </w:pPr>
    </w:p>
    <w:p w14:paraId="475A0A74" w14:textId="77777777" w:rsidR="001B3715" w:rsidRDefault="00684BC7">
      <w:pPr>
        <w:pStyle w:val="2"/>
        <w:numPr>
          <w:ilvl w:val="1"/>
          <w:numId w:val="9"/>
        </w:numPr>
        <w:tabs>
          <w:tab w:val="left" w:pos="360"/>
        </w:tabs>
        <w:ind w:left="709" w:hanging="709"/>
        <w:rPr>
          <w:rFonts w:eastAsiaTheme="minorEastAsia"/>
          <w:lang w:val="en-US" w:eastAsia="zh-CN"/>
        </w:rPr>
      </w:pPr>
      <w:r>
        <w:rPr>
          <w:rFonts w:eastAsiaTheme="minorEastAsia"/>
          <w:lang w:eastAsia="zh-CN"/>
        </w:rPr>
        <w:t>RAN3 scope WI</w:t>
      </w:r>
      <w:r>
        <w:rPr>
          <w:rFonts w:eastAsiaTheme="minorEastAsia" w:hint="eastAsia"/>
          <w:lang w:eastAsia="zh-CN"/>
        </w:rPr>
        <w:t>D</w:t>
      </w:r>
      <w:r>
        <w:rPr>
          <w:rFonts w:eastAsiaTheme="minorEastAsia"/>
          <w:lang w:eastAsia="zh-CN"/>
        </w:rPr>
        <w:t xml:space="preserve"> u</w:t>
      </w:r>
      <w:r>
        <w:rPr>
          <w:rFonts w:eastAsiaTheme="minorEastAsia" w:hint="eastAsia"/>
          <w:lang w:eastAsia="zh-CN"/>
        </w:rPr>
        <w:t>pdate</w:t>
      </w:r>
    </w:p>
    <w:p w14:paraId="475A0A75" w14:textId="77777777" w:rsidR="001B3715" w:rsidRDefault="00684BC7">
      <w:pPr>
        <w:spacing w:beforeLines="50" w:before="120"/>
        <w:rPr>
          <w:rFonts w:eastAsiaTheme="minorEastAsia"/>
          <w:lang w:val="en-US" w:eastAsia="zh-CN"/>
        </w:rPr>
      </w:pPr>
      <w:r>
        <w:rPr>
          <w:rFonts w:eastAsiaTheme="minorEastAsia" w:hint="eastAsia"/>
          <w:lang w:eastAsia="zh-CN"/>
        </w:rPr>
        <w:t>Based on the reply LS from SA2, it is noted that f</w:t>
      </w:r>
      <w:r>
        <w:t>orwarding MMSID to RAN via control plane is feasible</w:t>
      </w:r>
      <w:r>
        <w:rPr>
          <w:rFonts w:eastAsiaTheme="minorEastAsia" w:hint="eastAsia"/>
          <w:lang w:eastAsia="zh-CN"/>
        </w:rPr>
        <w:t>, and</w:t>
      </w:r>
      <w:r>
        <w:t xml:space="preserve"> </w:t>
      </w:r>
      <w:r>
        <w:rPr>
          <w:rFonts w:eastAsiaTheme="minorEastAsia" w:hint="eastAsia"/>
          <w:lang w:eastAsia="zh-CN"/>
        </w:rPr>
        <w:t>t</w:t>
      </w:r>
      <w:r>
        <w:t>he NGAP protocol impact needs to be identified by RAN3.</w:t>
      </w:r>
      <w:r>
        <w:rPr>
          <w:rFonts w:eastAsiaTheme="minorEastAsia" w:hint="eastAsia"/>
          <w:lang w:eastAsia="zh-CN"/>
        </w:rPr>
        <w:t xml:space="preserve"> If </w:t>
      </w:r>
      <w:r>
        <w:rPr>
          <w:rFonts w:eastAsiaTheme="minorEastAsia"/>
          <w:lang w:eastAsia="zh-CN"/>
        </w:rPr>
        <w:t xml:space="preserve">Multi-modality </w:t>
      </w:r>
      <w:r>
        <w:rPr>
          <w:rFonts w:eastAsiaTheme="minorEastAsia" w:hint="eastAsia"/>
          <w:lang w:eastAsia="zh-CN"/>
        </w:rPr>
        <w:t xml:space="preserve">is to be supported, </w:t>
      </w:r>
      <w:r>
        <w:rPr>
          <w:rFonts w:eastAsiaTheme="minorEastAsia"/>
          <w:lang w:eastAsia="zh-CN"/>
        </w:rPr>
        <w:t>RAN</w:t>
      </w:r>
      <w:r>
        <w:rPr>
          <w:rFonts w:eastAsiaTheme="minorEastAsia" w:hint="eastAsia"/>
          <w:lang w:eastAsia="zh-CN"/>
        </w:rPr>
        <w:t>3</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work on the </w:t>
      </w:r>
      <w:r>
        <w:rPr>
          <w:rFonts w:eastAsiaTheme="minorEastAsia" w:hint="eastAsia"/>
          <w:lang w:eastAsia="zh-CN"/>
        </w:rPr>
        <w:t xml:space="preserve">potential </w:t>
      </w:r>
      <w:r>
        <w:rPr>
          <w:rFonts w:eastAsiaTheme="minorEastAsia"/>
          <w:lang w:eastAsia="zh-CN"/>
        </w:rPr>
        <w:t>Multi-</w:t>
      </w:r>
      <w:r>
        <w:rPr>
          <w:rFonts w:eastAsiaTheme="minorEastAsia" w:hint="eastAsia"/>
          <w:lang w:eastAsia="zh-CN"/>
        </w:rPr>
        <w:t>m</w:t>
      </w:r>
      <w:r>
        <w:rPr>
          <w:rFonts w:eastAsiaTheme="minorEastAsia"/>
          <w:lang w:eastAsia="zh-CN"/>
        </w:rPr>
        <w:t xml:space="preserve">odality </w:t>
      </w:r>
      <w:r>
        <w:rPr>
          <w:rFonts w:eastAsiaTheme="minorEastAsia" w:hint="eastAsia"/>
          <w:lang w:eastAsia="zh-CN"/>
        </w:rPr>
        <w:t>information provided from CN to NG-RAN node over NG interface (e.g., MMSID and/or synchronization threshold)</w:t>
      </w:r>
      <w:r>
        <w:rPr>
          <w:rFonts w:eastAsiaTheme="minorEastAsia"/>
          <w:lang w:eastAsia="zh-CN"/>
        </w:rPr>
        <w:t>.</w:t>
      </w:r>
      <w:r>
        <w:rPr>
          <w:rFonts w:eastAsiaTheme="minorEastAsia" w:hint="eastAsia"/>
          <w:lang w:eastAsia="zh-CN"/>
        </w:rPr>
        <w:t xml:space="preserve"> Thus, t</w:t>
      </w:r>
      <w:r>
        <w:rPr>
          <w:rFonts w:eastAsiaTheme="minorEastAsia"/>
          <w:lang w:eastAsia="zh-CN"/>
        </w:rPr>
        <w:t xml:space="preserve">he revised WID for NR Phase 3 XR enhancement </w:t>
      </w:r>
      <w:r>
        <w:rPr>
          <w:rFonts w:eastAsiaTheme="minorEastAsia" w:hint="eastAsia"/>
          <w:lang w:eastAsia="zh-CN"/>
        </w:rPr>
        <w:t>should</w:t>
      </w:r>
      <w:r>
        <w:rPr>
          <w:rFonts w:eastAsiaTheme="minorEastAsia"/>
          <w:lang w:eastAsia="zh-CN"/>
        </w:rPr>
        <w:t xml:space="preserve"> include </w:t>
      </w:r>
      <w:r>
        <w:rPr>
          <w:rFonts w:eastAsiaTheme="minorEastAsia" w:hint="eastAsia"/>
          <w:lang w:eastAsia="zh-CN"/>
        </w:rPr>
        <w:t xml:space="preserve">the RAN3 objective to support </w:t>
      </w:r>
      <w:r>
        <w:rPr>
          <w:rFonts w:eastAsiaTheme="minorEastAsia"/>
          <w:lang w:eastAsia="zh-CN"/>
        </w:rPr>
        <w:t>Multi-modality</w:t>
      </w:r>
      <w:r>
        <w:rPr>
          <w:rFonts w:eastAsiaTheme="minorEastAsia" w:hint="eastAsia"/>
          <w:lang w:eastAsia="zh-CN"/>
        </w:rPr>
        <w:t xml:space="preserve">. Since </w:t>
      </w:r>
      <w:r>
        <w:rPr>
          <w:rFonts w:eastAsiaTheme="minorEastAsia"/>
          <w:lang w:eastAsia="zh-CN"/>
        </w:rPr>
        <w:t>XR for NR-DC is completed in RAN3</w:t>
      </w:r>
      <w:r>
        <w:rPr>
          <w:rFonts w:eastAsiaTheme="minorEastAsia" w:hint="eastAsia"/>
          <w:lang w:eastAsia="zh-CN"/>
        </w:rPr>
        <w:t xml:space="preserve"> in RAN3#125 meeting, there should be an extra TU </w:t>
      </w:r>
      <w:r>
        <w:rPr>
          <w:rFonts w:eastAsiaTheme="minorEastAsia" w:hint="eastAsia"/>
          <w:lang w:eastAsia="zh-CN"/>
        </w:rPr>
        <w:t xml:space="preserve">allocated for a thorough discussion for </w:t>
      </w:r>
      <w:r>
        <w:rPr>
          <w:rFonts w:eastAsiaTheme="minorEastAsia"/>
          <w:lang w:eastAsia="zh-CN"/>
        </w:rPr>
        <w:t>Multi-</w:t>
      </w:r>
      <w:r>
        <w:rPr>
          <w:rFonts w:eastAsiaTheme="minorEastAsia" w:hint="eastAsia"/>
          <w:lang w:eastAsia="zh-CN"/>
        </w:rPr>
        <w:t>m</w:t>
      </w:r>
      <w:r>
        <w:rPr>
          <w:rFonts w:eastAsiaTheme="minorEastAsia"/>
          <w:lang w:eastAsia="zh-CN"/>
        </w:rPr>
        <w:t>odality</w:t>
      </w:r>
      <w:r>
        <w:rPr>
          <w:rFonts w:eastAsiaTheme="minorEastAsia" w:hint="eastAsia"/>
          <w:lang w:eastAsia="zh-CN"/>
        </w:rPr>
        <w:t xml:space="preserve"> in RAN3</w:t>
      </w:r>
      <w:r>
        <w:rPr>
          <w:rFonts w:eastAsiaTheme="minorEastAsia"/>
          <w:lang w:eastAsia="zh-CN"/>
        </w:rPr>
        <w:t>.</w:t>
      </w:r>
    </w:p>
    <w:p w14:paraId="475A0A76" w14:textId="77777777" w:rsidR="001B3715" w:rsidRDefault="00684BC7">
      <w:pPr>
        <w:spacing w:beforeLines="50" w:before="120" w:afterLines="50" w:after="120"/>
        <w:ind w:leftChars="1" w:left="992" w:hangingChars="493" w:hanging="990"/>
        <w:rPr>
          <w:rFonts w:eastAsiaTheme="minorEastAsia"/>
          <w:b/>
          <w:bCs/>
          <w:lang w:val="en-US" w:eastAsia="zh-CN"/>
        </w:rPr>
      </w:pPr>
      <w:r>
        <w:rPr>
          <w:b/>
          <w:bCs/>
          <w:lang w:val="en-US" w:eastAsia="zh-CN"/>
        </w:rPr>
        <w:t xml:space="preserve">Proposal </w:t>
      </w:r>
      <w:r>
        <w:rPr>
          <w:rFonts w:eastAsiaTheme="minorEastAsia" w:hint="eastAsia"/>
          <w:b/>
          <w:bCs/>
          <w:lang w:val="en-US" w:eastAsia="zh-CN"/>
        </w:rPr>
        <w:t>4</w:t>
      </w:r>
      <w:r>
        <w:rPr>
          <w:b/>
          <w:bCs/>
          <w:lang w:val="en-US" w:eastAsia="zh-CN"/>
        </w:rPr>
        <w:t>:</w:t>
      </w:r>
      <w:r>
        <w:rPr>
          <w:rFonts w:hint="eastAsia"/>
          <w:b/>
          <w:bCs/>
          <w:lang w:val="en-US" w:eastAsia="zh-CN"/>
        </w:rPr>
        <w:t xml:space="preserve"> </w:t>
      </w:r>
      <w:r>
        <w:rPr>
          <w:rFonts w:eastAsiaTheme="minorEastAsia" w:hint="eastAsia"/>
          <w:b/>
          <w:bCs/>
          <w:lang w:val="en-US" w:eastAsia="zh-CN"/>
        </w:rPr>
        <w:t xml:space="preserve">Update Rel-19 WID to include </w:t>
      </w:r>
      <w:r>
        <w:rPr>
          <w:rFonts w:eastAsiaTheme="minorEastAsia"/>
          <w:b/>
          <w:bCs/>
          <w:lang w:val="en-US" w:eastAsia="zh-CN"/>
        </w:rPr>
        <w:t>RAN3 objective to support Multi-modality</w:t>
      </w:r>
      <w:r>
        <w:rPr>
          <w:rFonts w:eastAsiaTheme="minorEastAsia" w:hint="eastAsia"/>
          <w:b/>
          <w:bCs/>
          <w:lang w:val="en-US" w:eastAsia="zh-CN"/>
        </w:rPr>
        <w:t>.</w:t>
      </w:r>
    </w:p>
    <w:p w14:paraId="475A0A77" w14:textId="77777777" w:rsidR="001B3715" w:rsidRDefault="00684BC7">
      <w:pPr>
        <w:spacing w:beforeLines="50" w:before="120" w:afterLines="50" w:after="120"/>
        <w:ind w:leftChars="1" w:left="992" w:hangingChars="493" w:hanging="990"/>
        <w:rPr>
          <w:rFonts w:eastAsiaTheme="minorEastAsia"/>
          <w:b/>
          <w:bCs/>
          <w:lang w:val="en-US" w:eastAsia="zh-CN"/>
        </w:rPr>
      </w:pPr>
      <w:r>
        <w:rPr>
          <w:b/>
          <w:bCs/>
          <w:lang w:val="en-US" w:eastAsia="zh-CN"/>
        </w:rPr>
        <w:t xml:space="preserve">Proposal </w:t>
      </w:r>
      <w:r>
        <w:rPr>
          <w:rFonts w:eastAsiaTheme="minorEastAsia" w:hint="eastAsia"/>
          <w:b/>
          <w:bCs/>
          <w:lang w:val="en-US" w:eastAsia="zh-CN"/>
        </w:rPr>
        <w:t>5: Allocate an extra TU for</w:t>
      </w:r>
      <w:r>
        <w:rPr>
          <w:rFonts w:eastAsiaTheme="minorEastAsia"/>
          <w:b/>
          <w:bCs/>
          <w:lang w:val="en-US" w:eastAsia="zh-CN"/>
        </w:rPr>
        <w:t xml:space="preserve"> a thorough discussion for Multi-</w:t>
      </w:r>
      <w:r>
        <w:rPr>
          <w:rFonts w:eastAsiaTheme="minorEastAsia" w:hint="eastAsia"/>
          <w:b/>
          <w:bCs/>
          <w:lang w:val="en-US" w:eastAsia="zh-CN"/>
        </w:rPr>
        <w:t>m</w:t>
      </w:r>
      <w:r>
        <w:rPr>
          <w:rFonts w:eastAsiaTheme="minorEastAsia"/>
          <w:b/>
          <w:bCs/>
          <w:lang w:val="en-US" w:eastAsia="zh-CN"/>
        </w:rPr>
        <w:t>odality in RAN3</w:t>
      </w:r>
      <w:r>
        <w:rPr>
          <w:rFonts w:eastAsiaTheme="minorEastAsia" w:hint="eastAsia"/>
          <w:b/>
          <w:bCs/>
          <w:lang w:val="en-US" w:eastAsia="zh-CN"/>
        </w:rPr>
        <w:t>.</w:t>
      </w:r>
    </w:p>
    <w:p w14:paraId="475A0A78" w14:textId="77777777" w:rsidR="001B3715" w:rsidRDefault="001B3715"/>
    <w:p w14:paraId="475A0A79" w14:textId="77777777" w:rsidR="001B3715" w:rsidRDefault="00684BC7">
      <w:pPr>
        <w:pStyle w:val="1"/>
      </w:pPr>
      <w:r>
        <w:t>Conclusion</w:t>
      </w:r>
    </w:p>
    <w:p w14:paraId="475A0A7A" w14:textId="77777777" w:rsidR="001B3715" w:rsidRDefault="00684BC7">
      <w:pPr>
        <w:rPr>
          <w:i/>
          <w:iCs/>
        </w:rPr>
      </w:pPr>
      <w:r>
        <w:t>This contribution provides the following proposal on WID update.</w:t>
      </w:r>
    </w:p>
    <w:p w14:paraId="475A0A7B" w14:textId="77777777" w:rsidR="001B3715" w:rsidRDefault="00684BC7">
      <w:pPr>
        <w:spacing w:beforeLines="50" w:before="120" w:afterLines="50" w:after="120"/>
        <w:ind w:leftChars="1" w:left="992" w:hangingChars="493" w:hanging="990"/>
        <w:rPr>
          <w:b/>
          <w:bCs/>
          <w:lang w:val="en-US" w:eastAsia="zh-CN"/>
        </w:rPr>
      </w:pPr>
      <w:r>
        <w:rPr>
          <w:b/>
          <w:bCs/>
          <w:lang w:val="en-US" w:eastAsia="zh-CN"/>
        </w:rPr>
        <w:t>Proposal 1: Update the revised WID for NR Phase 3 XR enhancement to capture the RAN awareness based rate control</w:t>
      </w:r>
      <w:r>
        <w:rPr>
          <w:rFonts w:hint="eastAsia"/>
          <w:b/>
          <w:bCs/>
          <w:lang w:val="en-US" w:eastAsia="zh-CN"/>
        </w:rPr>
        <w:t xml:space="preserve"> in the scope.</w:t>
      </w:r>
    </w:p>
    <w:p w14:paraId="475A0A7C" w14:textId="77777777" w:rsidR="001B3715" w:rsidRDefault="00684BC7">
      <w:pPr>
        <w:spacing w:beforeLines="50" w:before="120" w:afterLines="50" w:after="120"/>
        <w:ind w:leftChars="1" w:left="992" w:hangingChars="493" w:hanging="990"/>
        <w:rPr>
          <w:b/>
          <w:bCs/>
          <w:lang w:val="en-US" w:eastAsia="zh-CN"/>
        </w:rPr>
      </w:pPr>
      <w:r>
        <w:rPr>
          <w:b/>
          <w:bCs/>
          <w:lang w:val="en-US" w:eastAsia="zh-CN"/>
        </w:rPr>
        <w:t xml:space="preserve">Proposal </w:t>
      </w:r>
      <w:r>
        <w:rPr>
          <w:rFonts w:hint="eastAsia"/>
          <w:b/>
          <w:bCs/>
          <w:lang w:val="en-US" w:eastAsia="zh-CN"/>
        </w:rPr>
        <w:t>2</w:t>
      </w:r>
      <w:r>
        <w:rPr>
          <w:b/>
          <w:bCs/>
          <w:lang w:val="en-US" w:eastAsia="zh-CN"/>
        </w:rPr>
        <w:t xml:space="preserve">: Update the revised WID for NR Phase 3 XR enhancement to </w:t>
      </w:r>
      <w:r>
        <w:rPr>
          <w:rFonts w:hint="eastAsia"/>
          <w:b/>
          <w:bCs/>
          <w:lang w:val="en-US" w:eastAsia="zh-CN"/>
        </w:rPr>
        <w:t xml:space="preserve">include specifying how to </w:t>
      </w:r>
      <w:r>
        <w:rPr>
          <w:rFonts w:eastAsia="宋体" w:hint="eastAsia"/>
          <w:lang w:val="en-US" w:eastAsia="zh-CN"/>
        </w:rPr>
        <w:t xml:space="preserve"> </w:t>
      </w:r>
      <w:r>
        <w:rPr>
          <w:b/>
          <w:bCs/>
        </w:rPr>
        <w:t xml:space="preserve">support Multi-Modality awareness in RAN in Rel-19 for </w:t>
      </w:r>
      <w:r>
        <w:rPr>
          <w:rFonts w:eastAsia="宋体" w:hint="eastAsia"/>
          <w:b/>
          <w:bCs/>
          <w:lang w:val="en-US" w:eastAsia="zh-CN"/>
        </w:rPr>
        <w:t xml:space="preserve">both </w:t>
      </w:r>
      <w:r>
        <w:rPr>
          <w:b/>
          <w:bCs/>
        </w:rPr>
        <w:t>UL and DL</w:t>
      </w:r>
      <w:r>
        <w:rPr>
          <w:rFonts w:eastAsia="宋体"/>
          <w:b/>
          <w:bCs/>
          <w:lang w:val="en-US" w:eastAsia="zh-CN"/>
        </w:rPr>
        <w:t>.</w:t>
      </w:r>
    </w:p>
    <w:p w14:paraId="475A0A7D" w14:textId="77777777" w:rsidR="001B3715" w:rsidRDefault="00684BC7">
      <w:pPr>
        <w:spacing w:beforeLines="50" w:before="120" w:afterLines="50" w:after="120"/>
        <w:ind w:leftChars="1" w:left="992" w:hangingChars="493" w:hanging="990"/>
        <w:rPr>
          <w:rFonts w:eastAsia="宋体"/>
          <w:b/>
          <w:bCs/>
          <w:lang w:val="en-US" w:eastAsia="zh-CN"/>
        </w:rPr>
      </w:pPr>
      <w:r>
        <w:rPr>
          <w:b/>
          <w:bCs/>
          <w:lang w:val="en-US" w:eastAsia="zh-CN"/>
        </w:rPr>
        <w:t xml:space="preserve">Proposal </w:t>
      </w:r>
      <w:r>
        <w:rPr>
          <w:rFonts w:hint="eastAsia"/>
          <w:b/>
          <w:bCs/>
          <w:lang w:val="en-US" w:eastAsia="zh-CN"/>
        </w:rPr>
        <w:t>3</w:t>
      </w:r>
      <w:r>
        <w:rPr>
          <w:b/>
          <w:bCs/>
          <w:lang w:val="en-US" w:eastAsia="zh-CN"/>
        </w:rPr>
        <w:t xml:space="preserve">: Update the revised WID for NR Phase 3 XR enhancement to </w:t>
      </w:r>
      <w:r>
        <w:rPr>
          <w:rFonts w:hint="eastAsia"/>
          <w:b/>
          <w:bCs/>
          <w:lang w:val="en-US" w:eastAsia="zh-CN"/>
        </w:rPr>
        <w:t>include specifying how to</w:t>
      </w:r>
      <w:r>
        <w:rPr>
          <w:rFonts w:eastAsiaTheme="minorEastAsia" w:hint="eastAsia"/>
          <w:b/>
          <w:bCs/>
          <w:lang w:val="en-US" w:eastAsia="zh-CN"/>
        </w:rPr>
        <w:t xml:space="preserve"> </w:t>
      </w:r>
      <w:r>
        <w:rPr>
          <w:b/>
          <w:bCs/>
        </w:rPr>
        <w:t xml:space="preserve">support </w:t>
      </w:r>
      <w:r>
        <w:rPr>
          <w:b/>
          <w:bCs/>
          <w:lang w:val="en-US" w:eastAsia="zh-CN"/>
        </w:rPr>
        <w:t xml:space="preserve">Scheduling </w:t>
      </w:r>
      <w:r>
        <w:rPr>
          <w:rFonts w:hint="eastAsia"/>
          <w:b/>
          <w:bCs/>
          <w:lang w:val="en-US" w:eastAsia="zh-CN"/>
        </w:rPr>
        <w:t>E</w:t>
      </w:r>
      <w:r>
        <w:rPr>
          <w:b/>
          <w:bCs/>
          <w:lang w:val="en-US" w:eastAsia="zh-CN"/>
        </w:rPr>
        <w:t>nhancements</w:t>
      </w:r>
      <w:r>
        <w:rPr>
          <w:b/>
          <w:bCs/>
        </w:rPr>
        <w:t xml:space="preserve"> in RAN in Rel-19</w:t>
      </w:r>
      <w:r>
        <w:rPr>
          <w:rFonts w:eastAsia="宋体" w:hint="eastAsia"/>
          <w:b/>
          <w:bCs/>
          <w:lang w:val="en-US" w:eastAsia="zh-CN"/>
        </w:rPr>
        <w:t>.</w:t>
      </w:r>
    </w:p>
    <w:p w14:paraId="475A0A7E" w14:textId="77777777" w:rsidR="001B3715" w:rsidRDefault="00684BC7">
      <w:pPr>
        <w:spacing w:beforeLines="50" w:before="120" w:afterLines="50" w:after="120"/>
        <w:ind w:leftChars="1" w:left="992" w:hangingChars="493" w:hanging="990"/>
        <w:rPr>
          <w:rFonts w:eastAsiaTheme="minorEastAsia"/>
          <w:b/>
          <w:bCs/>
          <w:lang w:val="en-US" w:eastAsia="zh-CN"/>
        </w:rPr>
      </w:pPr>
      <w:r>
        <w:rPr>
          <w:b/>
          <w:bCs/>
          <w:lang w:val="en-US" w:eastAsia="zh-CN"/>
        </w:rPr>
        <w:lastRenderedPageBreak/>
        <w:t xml:space="preserve">Proposal </w:t>
      </w:r>
      <w:r>
        <w:rPr>
          <w:rFonts w:eastAsiaTheme="minorEastAsia" w:hint="eastAsia"/>
          <w:b/>
          <w:bCs/>
          <w:lang w:val="en-US" w:eastAsia="zh-CN"/>
        </w:rPr>
        <w:t>4</w:t>
      </w:r>
      <w:r>
        <w:rPr>
          <w:b/>
          <w:bCs/>
          <w:lang w:val="en-US" w:eastAsia="zh-CN"/>
        </w:rPr>
        <w:t>: Update Rel-19 WID to include RAN3 objective to support Multi-modality.</w:t>
      </w:r>
    </w:p>
    <w:p w14:paraId="475A0A7F" w14:textId="77777777" w:rsidR="001B3715" w:rsidRDefault="00684BC7">
      <w:pPr>
        <w:spacing w:beforeLines="50" w:before="120" w:afterLines="50" w:after="120"/>
        <w:ind w:leftChars="1" w:left="992" w:hangingChars="493" w:hanging="990"/>
        <w:rPr>
          <w:rFonts w:eastAsiaTheme="minorEastAsia"/>
          <w:b/>
          <w:bCs/>
          <w:lang w:val="en-US" w:eastAsia="zh-CN"/>
        </w:rPr>
      </w:pPr>
      <w:r>
        <w:rPr>
          <w:b/>
          <w:bCs/>
          <w:lang w:val="en-US" w:eastAsia="zh-CN"/>
        </w:rPr>
        <w:t xml:space="preserve">Proposal </w:t>
      </w:r>
      <w:r>
        <w:rPr>
          <w:rFonts w:eastAsiaTheme="minorEastAsia" w:hint="eastAsia"/>
          <w:b/>
          <w:bCs/>
          <w:lang w:val="en-US" w:eastAsia="zh-CN"/>
        </w:rPr>
        <w:t>5: Allocate an extra TU for</w:t>
      </w:r>
      <w:r>
        <w:rPr>
          <w:rFonts w:eastAsiaTheme="minorEastAsia"/>
          <w:b/>
          <w:bCs/>
          <w:lang w:val="en-US" w:eastAsia="zh-CN"/>
        </w:rPr>
        <w:t xml:space="preserve"> a thorough discussion for Multi-</w:t>
      </w:r>
      <w:r>
        <w:rPr>
          <w:rFonts w:eastAsiaTheme="minorEastAsia" w:hint="eastAsia"/>
          <w:b/>
          <w:bCs/>
          <w:lang w:val="en-US" w:eastAsia="zh-CN"/>
        </w:rPr>
        <w:t>m</w:t>
      </w:r>
      <w:r>
        <w:rPr>
          <w:rFonts w:eastAsiaTheme="minorEastAsia"/>
          <w:b/>
          <w:bCs/>
          <w:lang w:val="en-US" w:eastAsia="zh-CN"/>
        </w:rPr>
        <w:t>odality in RAN3</w:t>
      </w:r>
      <w:r>
        <w:rPr>
          <w:rFonts w:eastAsiaTheme="minorEastAsia" w:hint="eastAsia"/>
          <w:b/>
          <w:bCs/>
          <w:lang w:val="en-US" w:eastAsia="zh-CN"/>
        </w:rPr>
        <w:t>.</w:t>
      </w:r>
    </w:p>
    <w:p w14:paraId="475A0A82" w14:textId="77777777" w:rsidR="001B3715" w:rsidRPr="008D29C0" w:rsidRDefault="001B3715">
      <w:pPr>
        <w:spacing w:after="120"/>
        <w:rPr>
          <w:rFonts w:eastAsiaTheme="minorEastAsia"/>
          <w:b/>
          <w:lang w:eastAsia="zh-CN"/>
        </w:rPr>
      </w:pPr>
    </w:p>
    <w:p w14:paraId="475A0A83" w14:textId="77777777" w:rsidR="001B3715" w:rsidRDefault="00684BC7">
      <w:pPr>
        <w:pStyle w:val="1"/>
      </w:pPr>
      <w:r>
        <w:t>References</w:t>
      </w:r>
    </w:p>
    <w:p w14:paraId="475A0A84" w14:textId="77777777" w:rsidR="001B3715" w:rsidRDefault="00684BC7">
      <w:pPr>
        <w:spacing w:after="100" w:afterAutospacing="1"/>
        <w:rPr>
          <w:bCs/>
        </w:rPr>
      </w:pPr>
      <w:r>
        <w:rPr>
          <w:bCs/>
        </w:rPr>
        <w:t>[1]</w:t>
      </w:r>
      <w:r>
        <w:rPr>
          <w:bCs/>
        </w:rPr>
        <w:tab/>
        <w:t>RP-240791</w:t>
      </w:r>
      <w:r>
        <w:rPr>
          <w:rFonts w:eastAsiaTheme="minorEastAsia" w:hint="eastAsia"/>
          <w:bCs/>
          <w:lang w:eastAsia="zh-CN"/>
        </w:rPr>
        <w:t xml:space="preserve">, </w:t>
      </w:r>
      <w:r>
        <w:rPr>
          <w:rFonts w:eastAsiaTheme="minorEastAsia"/>
          <w:bCs/>
          <w:lang w:eastAsia="zh-CN"/>
        </w:rPr>
        <w:t>“</w:t>
      </w:r>
      <w:r>
        <w:rPr>
          <w:bCs/>
        </w:rPr>
        <w:t>Revised WID on XR (eXtended Reality) for NR Phase 3”</w:t>
      </w:r>
      <w:r>
        <w:rPr>
          <w:rFonts w:eastAsiaTheme="minorEastAsia" w:hint="eastAsia"/>
          <w:bCs/>
          <w:lang w:eastAsia="zh-CN"/>
        </w:rPr>
        <w:t>,</w:t>
      </w:r>
      <w:r>
        <w:rPr>
          <w:bCs/>
        </w:rPr>
        <w:t xml:space="preserve"> Nokia (Rapporteur)</w:t>
      </w:r>
      <w:r>
        <w:rPr>
          <w:rFonts w:eastAsiaTheme="minorEastAsia"/>
          <w:bCs/>
          <w:lang w:eastAsia="zh-CN"/>
        </w:rPr>
        <w:t>,</w:t>
      </w:r>
      <w:r>
        <w:rPr>
          <w:rFonts w:eastAsiaTheme="minorEastAsia" w:hint="eastAsia"/>
          <w:bCs/>
          <w:lang w:eastAsia="zh-CN"/>
        </w:rPr>
        <w:t xml:space="preserve"> </w:t>
      </w:r>
      <w:r>
        <w:rPr>
          <w:bCs/>
        </w:rPr>
        <w:t>RAN#103</w:t>
      </w:r>
    </w:p>
    <w:p w14:paraId="475A0A85" w14:textId="77777777" w:rsidR="001B3715" w:rsidRDefault="00684BC7">
      <w:pPr>
        <w:spacing w:after="100" w:afterAutospacing="1"/>
        <w:rPr>
          <w:rFonts w:eastAsiaTheme="minorEastAsia"/>
          <w:bCs/>
          <w:lang w:eastAsia="zh-CN"/>
        </w:rPr>
      </w:pPr>
      <w:r>
        <w:rPr>
          <w:bCs/>
        </w:rPr>
        <w:t>[2]</w:t>
      </w:r>
      <w:r>
        <w:rPr>
          <w:bCs/>
        </w:rPr>
        <w:tab/>
        <w:t>RP-241651, “Outcome from the XR discussion for NR Phase 3 WI scope” Nokia,</w:t>
      </w:r>
      <w:r>
        <w:rPr>
          <w:rFonts w:eastAsiaTheme="minorEastAsia"/>
          <w:bCs/>
          <w:lang w:eastAsia="zh-CN"/>
        </w:rPr>
        <w:t xml:space="preserve"> </w:t>
      </w:r>
      <w:r>
        <w:rPr>
          <w:bCs/>
        </w:rPr>
        <w:t>RAN#10</w:t>
      </w:r>
      <w:r>
        <w:rPr>
          <w:rFonts w:eastAsiaTheme="minorEastAsia" w:hint="eastAsia"/>
          <w:bCs/>
          <w:lang w:eastAsia="zh-CN"/>
        </w:rPr>
        <w:t>4</w:t>
      </w:r>
    </w:p>
    <w:p w14:paraId="475A0A88" w14:textId="13B4D23A" w:rsidR="001B3715" w:rsidRDefault="00684BC7">
      <w:pPr>
        <w:spacing w:after="100" w:afterAutospacing="1"/>
        <w:rPr>
          <w:rFonts w:eastAsiaTheme="minorEastAsia"/>
          <w:bCs/>
          <w:lang w:eastAsia="zh-CN"/>
        </w:rPr>
      </w:pPr>
      <w:r>
        <w:rPr>
          <w:bCs/>
        </w:rPr>
        <w:t>[</w:t>
      </w:r>
      <w:r>
        <w:rPr>
          <w:rFonts w:eastAsia="宋体" w:hint="eastAsia"/>
          <w:bCs/>
          <w:lang w:val="en-US" w:eastAsia="zh-CN"/>
        </w:rPr>
        <w:t>3</w:t>
      </w:r>
      <w:r>
        <w:rPr>
          <w:bCs/>
        </w:rPr>
        <w:t>]</w:t>
      </w:r>
      <w:r>
        <w:rPr>
          <w:bCs/>
        </w:rPr>
        <w:tab/>
      </w:r>
      <w:r>
        <w:rPr>
          <w:rFonts w:hint="eastAsia"/>
          <w:bCs/>
        </w:rPr>
        <w:t>S2-24</w:t>
      </w:r>
      <w:r>
        <w:rPr>
          <w:rFonts w:hint="eastAsia"/>
          <w:bCs/>
        </w:rPr>
        <w:t>9</w:t>
      </w:r>
      <w:r w:rsidR="008D29C0">
        <w:rPr>
          <w:rFonts w:eastAsiaTheme="minorEastAsia" w:hint="eastAsia"/>
          <w:bCs/>
          <w:lang w:eastAsia="zh-CN"/>
        </w:rPr>
        <w:t>444</w:t>
      </w:r>
      <w:r>
        <w:rPr>
          <w:bCs/>
        </w:rPr>
        <w:t>, “</w:t>
      </w:r>
      <w:r>
        <w:t>LS reply on multi-modality awareness at RAN</w:t>
      </w:r>
      <w:r>
        <w:rPr>
          <w:bCs/>
        </w:rPr>
        <w:t>”,</w:t>
      </w:r>
      <w:r>
        <w:rPr>
          <w:rFonts w:eastAsiaTheme="minorEastAsia"/>
          <w:bCs/>
          <w:lang w:eastAsia="zh-CN"/>
        </w:rPr>
        <w:t xml:space="preserve"> </w:t>
      </w:r>
      <w:r>
        <w:rPr>
          <w:rFonts w:eastAsiaTheme="minorEastAsia" w:hint="eastAsia"/>
          <w:bCs/>
          <w:lang w:val="en-US" w:eastAsia="zh-CN"/>
        </w:rPr>
        <w:t>SA2</w:t>
      </w:r>
      <w:r>
        <w:rPr>
          <w:bCs/>
        </w:rPr>
        <w:t>#1</w:t>
      </w:r>
      <w:r>
        <w:rPr>
          <w:rFonts w:eastAsia="宋体" w:hint="eastAsia"/>
          <w:bCs/>
          <w:lang w:val="en-US" w:eastAsia="zh-CN"/>
        </w:rPr>
        <w:t>6</w:t>
      </w:r>
      <w:r>
        <w:rPr>
          <w:rFonts w:eastAsiaTheme="minorEastAsia" w:hint="eastAsia"/>
          <w:bCs/>
          <w:lang w:eastAsia="zh-CN"/>
        </w:rPr>
        <w:t>4</w:t>
      </w:r>
    </w:p>
    <w:p w14:paraId="475A0A89" w14:textId="77777777" w:rsidR="001B3715" w:rsidRDefault="001B3715">
      <w:pPr>
        <w:spacing w:after="120"/>
        <w:rPr>
          <w:b/>
        </w:rPr>
      </w:pPr>
    </w:p>
    <w:p w14:paraId="475A0A8A" w14:textId="77777777" w:rsidR="001B3715" w:rsidRDefault="00684BC7">
      <w:pPr>
        <w:pStyle w:val="1"/>
      </w:pPr>
      <w:r>
        <w:t>Annex</w:t>
      </w:r>
    </w:p>
    <w:p w14:paraId="475A0A8B" w14:textId="77777777" w:rsidR="001B3715" w:rsidRDefault="00684BC7">
      <w:pPr>
        <w:spacing w:afterLines="50" w:after="120"/>
        <w:rPr>
          <w:rFonts w:eastAsiaTheme="minorEastAsia"/>
          <w:lang w:val="en-US" w:eastAsia="zh-CN"/>
        </w:rPr>
      </w:pPr>
      <w:r>
        <w:rPr>
          <w:rFonts w:eastAsiaTheme="minorEastAsia" w:hint="eastAsia"/>
          <w:lang w:val="en-US" w:eastAsia="zh-CN"/>
        </w:rPr>
        <w:t xml:space="preserve">The following is </w:t>
      </w:r>
      <w:r>
        <w:rPr>
          <w:rFonts w:eastAsiaTheme="minorEastAsia"/>
          <w:lang w:val="en-US" w:eastAsia="zh-CN"/>
        </w:rPr>
        <w:t>the proposed update revised WID:</w:t>
      </w:r>
    </w:p>
    <w:tbl>
      <w:tblPr>
        <w:tblStyle w:val="a9"/>
        <w:tblW w:w="0" w:type="auto"/>
        <w:tblLook w:val="04A0" w:firstRow="1" w:lastRow="0" w:firstColumn="1" w:lastColumn="0" w:noHBand="0" w:noVBand="1"/>
      </w:tblPr>
      <w:tblGrid>
        <w:gridCol w:w="9855"/>
      </w:tblGrid>
      <w:tr w:rsidR="001B3715" w14:paraId="475A0AA3" w14:textId="77777777">
        <w:tc>
          <w:tcPr>
            <w:tcW w:w="9855" w:type="dxa"/>
          </w:tcPr>
          <w:p w14:paraId="475A0A8C" w14:textId="77777777" w:rsidR="001B3715" w:rsidRDefault="00684BC7">
            <w:r>
              <w:t>The Rel-19 XR Phase 3 objectives are as follows:</w:t>
            </w:r>
          </w:p>
          <w:p w14:paraId="475A0A8D" w14:textId="77777777" w:rsidR="001B3715" w:rsidRDefault="00684BC7">
            <w:pPr>
              <w:pStyle w:val="B1"/>
              <w:jc w:val="left"/>
            </w:pPr>
            <w:r>
              <w:t>-</w:t>
            </w:r>
            <w:r>
              <w:tab/>
            </w:r>
            <w:r>
              <w:rPr>
                <w:strike/>
              </w:rPr>
              <w:t>Study and if justified, s</w:t>
            </w:r>
            <w:r>
              <w:rPr>
                <w:color w:val="FF0000"/>
              </w:rPr>
              <w:t>S</w:t>
            </w:r>
            <w:r>
              <w:t xml:space="preserve">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w:t>
            </w:r>
            <w:r>
              <w:rPr>
                <w:color w:val="FF0000"/>
              </w:rPr>
              <w:t>PDU set discarding, assistance information (UAI) and QoS flow to DRB mapping</w:t>
            </w:r>
            <w:r>
              <w:t>. Efficiency enhancements are expected to be visible in terms of capacity or power consumption. [RAN2</w:t>
            </w:r>
            <w:r>
              <w:rPr>
                <w:rFonts w:eastAsia="宋体" w:hint="eastAsia"/>
                <w:color w:val="FF0000"/>
                <w:lang w:val="en-US" w:eastAsia="zh-CN"/>
              </w:rPr>
              <w:t>, RAN3</w:t>
            </w:r>
            <w:r>
              <w:t xml:space="preserve">]. </w:t>
            </w:r>
          </w:p>
          <w:p w14:paraId="475A0A8E" w14:textId="77777777" w:rsidR="001B3715" w:rsidRDefault="00684BC7">
            <w:pPr>
              <w:pStyle w:val="NO"/>
              <w:rPr>
                <w:strike/>
              </w:rPr>
            </w:pPr>
            <w:r>
              <w:rPr>
                <w:strike/>
              </w:rPr>
              <w:t>NOTE:</w:t>
            </w:r>
            <w:r>
              <w:rPr>
                <w:strike/>
              </w:rPr>
              <w:tab/>
              <w:t>Check in RAN#105 (check also other WG involvement if needed).</w:t>
            </w:r>
          </w:p>
          <w:p w14:paraId="475A0A8F" w14:textId="77777777" w:rsidR="001B3715" w:rsidRDefault="00684BC7">
            <w:pPr>
              <w:pStyle w:val="NO"/>
              <w:rPr>
                <w:strike/>
                <w:color w:val="FF0000"/>
              </w:rPr>
            </w:pPr>
            <w:r>
              <w:rPr>
                <w:color w:val="FF0000"/>
              </w:rPr>
              <w:t>NOTE:</w:t>
            </w:r>
            <w:r>
              <w:rPr>
                <w:color w:val="FF0000"/>
              </w:rPr>
              <w:tab/>
              <w:t>Coordination with</w:t>
            </w:r>
            <w:r>
              <w:rPr>
                <w:rFonts w:hint="eastAsia"/>
                <w:color w:val="FF0000"/>
                <w:lang w:eastAsia="zh-CN"/>
              </w:rPr>
              <w:t xml:space="preserve"> RAN3 </w:t>
            </w:r>
            <w:r>
              <w:rPr>
                <w:color w:val="FF0000"/>
              </w:rPr>
              <w:t>when needed if any.</w:t>
            </w:r>
          </w:p>
          <w:p w14:paraId="475A0A90" w14:textId="77777777" w:rsidR="001B3715" w:rsidRDefault="00684BC7">
            <w:pPr>
              <w:pStyle w:val="B1"/>
              <w:jc w:val="left"/>
            </w:pPr>
            <w:r>
              <w:t>-</w:t>
            </w:r>
            <w:r>
              <w:tab/>
              <w:t xml:space="preserve">Specify enhancements to enable transmission/reception in gaps/restrictions that are caused by RRM measurements (from inter-frequency RRM measurement gaps, or intra-frequency measurements, or other scheduling restrictions etc). [RAN1, RAN2, RAN4] </w:t>
            </w:r>
          </w:p>
          <w:p w14:paraId="475A0A91" w14:textId="77777777" w:rsidR="001B3715" w:rsidRDefault="00684BC7">
            <w:pPr>
              <w:pStyle w:val="B2"/>
            </w:pPr>
            <w:r>
              <w:t>-</w:t>
            </w:r>
            <w:r>
              <w:tab/>
              <w:t>Specify the corresponding measurement gap and scheduling restriction to enable the identified enhancements with RRM performance impact taken into consideration, work being triggered by LS. [RAN4]</w:t>
            </w:r>
          </w:p>
          <w:p w14:paraId="475A0A92" w14:textId="77777777" w:rsidR="001B3715" w:rsidRDefault="00684BC7">
            <w:pPr>
              <w:pStyle w:val="B1"/>
              <w:jc w:val="left"/>
            </w:pPr>
            <w:r>
              <w:t>-</w:t>
            </w:r>
            <w:r>
              <w:tab/>
              <w:t xml:space="preserve">Specify Enhancements for Scheduling, as follows: </w:t>
            </w:r>
          </w:p>
          <w:p w14:paraId="475A0A93" w14:textId="77777777" w:rsidR="001B3715" w:rsidRDefault="00684BC7">
            <w:pPr>
              <w:pStyle w:val="B2"/>
            </w:pPr>
            <w:r>
              <w:t>-</w:t>
            </w:r>
            <w:r>
              <w:tab/>
              <w:t>For the UL,</w:t>
            </w:r>
            <w:r>
              <w:rPr>
                <w:strike/>
              </w:rPr>
              <w:t xml:space="preserve"> Study and if justified, </w:t>
            </w:r>
            <w:r>
              <w:t>Specify enhancements using delay/deadline information, for support of UL scheduling to enable high XR capacity while meeting delay requirements/avoiding too late PDUs. [RAN2].</w:t>
            </w:r>
          </w:p>
          <w:p w14:paraId="475A0A94" w14:textId="77777777" w:rsidR="001B3715" w:rsidRDefault="00684BC7">
            <w:pPr>
              <w:pStyle w:val="B2"/>
              <w:ind w:leftChars="400" w:left="1084"/>
            </w:pPr>
            <w:r>
              <w:rPr>
                <w:color w:val="FF0000"/>
              </w:rPr>
              <w:t>-</w:t>
            </w:r>
            <w:r>
              <w:rPr>
                <w:color w:val="FF0000"/>
              </w:rPr>
              <w:tab/>
              <w:t>Delay-aware based LCP prioritization, e.g., use additional priority configured to LCHs in case of these LCHs with delay-critical data.</w:t>
            </w:r>
            <w:r>
              <w:rPr>
                <w:rFonts w:hint="eastAsia"/>
                <w:color w:val="FF0000"/>
                <w:lang w:eastAsia="zh-CN"/>
              </w:rPr>
              <w:t xml:space="preserve"> </w:t>
            </w:r>
            <w:r>
              <w:rPr>
                <w:color w:val="FF0000"/>
              </w:rPr>
              <w:t>[RAN1, RAN2]</w:t>
            </w:r>
          </w:p>
          <w:p w14:paraId="475A0A95" w14:textId="77777777" w:rsidR="001B3715" w:rsidRDefault="00684BC7">
            <w:pPr>
              <w:pStyle w:val="B2"/>
              <w:ind w:leftChars="400" w:left="1084"/>
              <w:rPr>
                <w:color w:val="FF0000"/>
                <w:lang w:eastAsia="en-US"/>
              </w:rPr>
            </w:pPr>
            <w:r>
              <w:rPr>
                <w:color w:val="FF0000"/>
              </w:rPr>
              <w:t>-</w:t>
            </w:r>
            <w:r>
              <w:rPr>
                <w:color w:val="FF0000"/>
              </w:rPr>
              <w:tab/>
              <w:t>DSR enhancement including at least multiple pairs of remaining time and buffer size for the LCG. [RAN2]</w:t>
            </w:r>
          </w:p>
          <w:p w14:paraId="475A0A96" w14:textId="77777777" w:rsidR="001B3715" w:rsidRDefault="00684BC7">
            <w:pPr>
              <w:pStyle w:val="NO"/>
              <w:rPr>
                <w:lang w:eastAsia="zh-CN"/>
              </w:rPr>
            </w:pPr>
            <w:r>
              <w:t>NOTE:</w:t>
            </w:r>
            <w:r>
              <w:tab/>
              <w:t>LCP implementation complexity need to be taken into account when evaluating solutions.</w:t>
            </w:r>
          </w:p>
          <w:p w14:paraId="475A0A97" w14:textId="77777777" w:rsidR="001B3715" w:rsidRDefault="00684BC7">
            <w:pPr>
              <w:pStyle w:val="NO"/>
              <w:rPr>
                <w:strike/>
                <w:lang w:eastAsia="en-US"/>
              </w:rPr>
            </w:pPr>
            <w:r>
              <w:rPr>
                <w:strike/>
              </w:rPr>
              <w:t>NOTE:</w:t>
            </w:r>
            <w:r>
              <w:rPr>
                <w:strike/>
              </w:rPr>
              <w:tab/>
              <w:t>Check in RAN#105</w:t>
            </w:r>
          </w:p>
          <w:p w14:paraId="475A0A98" w14:textId="77777777" w:rsidR="001B3715" w:rsidRDefault="00684BC7">
            <w:pPr>
              <w:pStyle w:val="B1"/>
              <w:jc w:val="left"/>
            </w:pPr>
            <w:r>
              <w:t>-</w:t>
            </w:r>
            <w:r>
              <w:tab/>
              <w:t>Specify the following user plane enhancements [RAN2]</w:t>
            </w:r>
          </w:p>
          <w:p w14:paraId="475A0A99" w14:textId="77777777" w:rsidR="001B3715" w:rsidRDefault="00684BC7">
            <w:pPr>
              <w:pStyle w:val="B2"/>
            </w:pPr>
            <w:r>
              <w:t>-</w:t>
            </w:r>
            <w:r>
              <w:tab/>
              <w:t xml:space="preserve">RLC re-transmission related enhancements for operation of RLC Acknowledged Mode (AM) with small packet delay budget. </w:t>
            </w:r>
          </w:p>
          <w:p w14:paraId="475A0A9A" w14:textId="77777777" w:rsidR="001B3715" w:rsidRDefault="00684BC7">
            <w:pPr>
              <w:pStyle w:val="B1"/>
            </w:pPr>
            <w:r>
              <w:t>-</w:t>
            </w:r>
            <w:r>
              <w:tab/>
              <w:t>Specify Core requirements related to the above objectives as necessary [RAN4]</w:t>
            </w:r>
          </w:p>
          <w:p w14:paraId="475A0A9B" w14:textId="77777777" w:rsidR="001B3715" w:rsidRDefault="00684BC7">
            <w:pPr>
              <w:pStyle w:val="B1"/>
              <w:numPr>
                <w:ilvl w:val="0"/>
                <w:numId w:val="7"/>
              </w:numPr>
              <w:overflowPunct w:val="0"/>
              <w:autoSpaceDE w:val="0"/>
              <w:autoSpaceDN w:val="0"/>
              <w:adjustRightInd w:val="0"/>
              <w:spacing w:after="180"/>
              <w:jc w:val="left"/>
              <w:textAlignment w:val="baseline"/>
            </w:pPr>
            <w:r>
              <w:t xml:space="preserve">Extend Release 18 standalone mechanism to support NR-NR dual </w:t>
            </w:r>
            <w:r>
              <w:t>connectivity as follows [RAN3]</w:t>
            </w:r>
          </w:p>
          <w:p w14:paraId="475A0A9C" w14:textId="77777777" w:rsidR="001B3715" w:rsidRDefault="00684BC7">
            <w:pPr>
              <w:pStyle w:val="B1"/>
              <w:numPr>
                <w:ilvl w:val="1"/>
                <w:numId w:val="8"/>
              </w:numPr>
              <w:overflowPunct w:val="0"/>
              <w:autoSpaceDE w:val="0"/>
              <w:autoSpaceDN w:val="0"/>
              <w:adjustRightInd w:val="0"/>
              <w:spacing w:after="180"/>
              <w:jc w:val="left"/>
              <w:textAlignment w:val="baseline"/>
            </w:pPr>
            <w:r>
              <w:t xml:space="preserve">PDU set based handling </w:t>
            </w:r>
          </w:p>
          <w:p w14:paraId="475A0A9D" w14:textId="77777777" w:rsidR="001B3715" w:rsidRDefault="00684BC7">
            <w:pPr>
              <w:pStyle w:val="B1"/>
              <w:numPr>
                <w:ilvl w:val="1"/>
                <w:numId w:val="8"/>
              </w:numPr>
              <w:overflowPunct w:val="0"/>
              <w:autoSpaceDE w:val="0"/>
              <w:autoSpaceDN w:val="0"/>
              <w:adjustRightInd w:val="0"/>
              <w:spacing w:after="180"/>
              <w:jc w:val="left"/>
              <w:textAlignment w:val="baseline"/>
            </w:pPr>
            <w:r>
              <w:t xml:space="preserve">ECN marking </w:t>
            </w:r>
          </w:p>
          <w:p w14:paraId="475A0A9E" w14:textId="77777777" w:rsidR="001B3715" w:rsidRDefault="00684BC7">
            <w:pPr>
              <w:pStyle w:val="B1"/>
              <w:numPr>
                <w:ilvl w:val="1"/>
                <w:numId w:val="8"/>
              </w:numPr>
              <w:overflowPunct w:val="0"/>
              <w:autoSpaceDE w:val="0"/>
              <w:autoSpaceDN w:val="0"/>
              <w:adjustRightInd w:val="0"/>
              <w:spacing w:after="180"/>
              <w:jc w:val="left"/>
              <w:textAlignment w:val="baseline"/>
            </w:pPr>
            <w:r>
              <w:t>Burst Arrival Time reporting, if needed</w:t>
            </w:r>
          </w:p>
          <w:p w14:paraId="475A0A9F" w14:textId="77777777" w:rsidR="001B3715" w:rsidRDefault="00684BC7">
            <w:pPr>
              <w:pStyle w:val="B1"/>
              <w:numPr>
                <w:ilvl w:val="1"/>
                <w:numId w:val="8"/>
              </w:numPr>
              <w:overflowPunct w:val="0"/>
              <w:autoSpaceDE w:val="0"/>
              <w:autoSpaceDN w:val="0"/>
              <w:adjustRightInd w:val="0"/>
              <w:spacing w:after="180"/>
              <w:jc w:val="left"/>
              <w:textAlignment w:val="baseline"/>
            </w:pPr>
            <w:r>
              <w:t>PSI Discard coordination, if needed</w:t>
            </w:r>
          </w:p>
          <w:p w14:paraId="475A0AA0" w14:textId="77777777" w:rsidR="001B3715" w:rsidRDefault="00684BC7">
            <w:pPr>
              <w:pStyle w:val="B1"/>
              <w:numPr>
                <w:ilvl w:val="1"/>
                <w:numId w:val="8"/>
              </w:numPr>
              <w:overflowPunct w:val="0"/>
              <w:autoSpaceDE w:val="0"/>
              <w:autoSpaceDN w:val="0"/>
              <w:adjustRightInd w:val="0"/>
              <w:spacing w:after="180"/>
              <w:jc w:val="left"/>
              <w:textAlignment w:val="baseline"/>
            </w:pPr>
            <w:r>
              <w:t>Note: No RAN2 impact from above items</w:t>
            </w:r>
          </w:p>
          <w:p w14:paraId="475A0AA1" w14:textId="77777777" w:rsidR="001B3715" w:rsidRDefault="00684BC7">
            <w:pPr>
              <w:pStyle w:val="B1"/>
              <w:overflowPunct w:val="0"/>
              <w:autoSpaceDE w:val="0"/>
              <w:autoSpaceDN w:val="0"/>
              <w:adjustRightInd w:val="0"/>
              <w:spacing w:after="180"/>
              <w:jc w:val="left"/>
              <w:textAlignment w:val="baseline"/>
            </w:pPr>
            <w:r>
              <w:rPr>
                <w:color w:val="FF0000"/>
              </w:rPr>
              <w:lastRenderedPageBreak/>
              <w:t>-</w:t>
            </w:r>
            <w:r>
              <w:rPr>
                <w:color w:val="FF0000"/>
              </w:rPr>
              <w:tab/>
              <w:t>Specify aspects related to network exposure/RAN awareness for effective rate and/or congestion control and application layer adaptation, e.g., based on information from UE, gNB or CN (with potential coordination with SA2/SA4).[RAN2</w:t>
            </w:r>
            <w:r>
              <w:rPr>
                <w:rFonts w:eastAsiaTheme="minorEastAsia" w:hint="eastAsia"/>
                <w:color w:val="FF0000"/>
                <w:lang w:eastAsia="zh-CN"/>
              </w:rPr>
              <w:t>, RAN3</w:t>
            </w:r>
            <w:r>
              <w:rPr>
                <w:color w:val="FF0000"/>
              </w:rPr>
              <w:t>]</w:t>
            </w:r>
          </w:p>
          <w:p w14:paraId="475A0AA2" w14:textId="77777777" w:rsidR="001B3715" w:rsidRDefault="00684BC7">
            <w:pPr>
              <w:ind w:leftChars="156" w:left="1162" w:hangingChars="425" w:hanging="850"/>
              <w:rPr>
                <w:rFonts w:ascii="Times New Roman" w:hAnsi="Times New Roman" w:cs="Times New Roman"/>
                <w:strike/>
              </w:rPr>
            </w:pPr>
            <w:r>
              <w:rPr>
                <w:rFonts w:ascii="Times New Roman" w:hAnsi="Times New Roman" w:cs="Times New Roman"/>
                <w:strike/>
              </w:rPr>
              <w:t xml:space="preserve">NOTE: </w:t>
            </w:r>
            <w:r>
              <w:rPr>
                <w:rFonts w:ascii="Times New Roman" w:hAnsi="Times New Roman" w:cs="Times New Roman"/>
                <w:strike/>
              </w:rPr>
              <w:tab/>
              <w:t>Whether / to what extent network exposure / RAN awareness / e.g. RAN involved rate control, possibly additional info for DL scheduling, parallel with SA2 work, shall be covered in this WI is TBD.</w:t>
            </w:r>
          </w:p>
        </w:tc>
      </w:tr>
    </w:tbl>
    <w:p w14:paraId="475A0AA4" w14:textId="77777777" w:rsidR="001B3715" w:rsidRDefault="001B3715"/>
    <w:sectPr w:rsidR="001B3715">
      <w:pgSz w:w="11907" w:h="16840"/>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Paul Schliwa-Bertling" w:date="2024-08-27T10:51:00Z" w:initials="">
    <w:p w14:paraId="475A0AA5" w14:textId="77777777" w:rsidR="001B3715" w:rsidRDefault="00684BC7">
      <w:r>
        <w:rPr>
          <w:color w:val="000000"/>
        </w:rPr>
        <w:t>Removed as not being asked by RAN2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75A0A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75A0AA5" w16cid:durableId="2978D7F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EC6625" w14:textId="77777777" w:rsidR="00684BC7" w:rsidRDefault="00684BC7" w:rsidP="00684BC7">
      <w:r>
        <w:separator/>
      </w:r>
    </w:p>
  </w:endnote>
  <w:endnote w:type="continuationSeparator" w:id="0">
    <w:p w14:paraId="1AAD185C" w14:textId="77777777" w:rsidR="00684BC7" w:rsidRDefault="00684BC7" w:rsidP="00684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kia Pure Headline Light">
    <w:altName w:val="Sylfaen"/>
    <w:charset w:val="00"/>
    <w:family w:val="swiss"/>
    <w:pitch w:val="default"/>
    <w:sig w:usb0="00000000" w:usb1="00000000" w:usb2="000008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D49BB3" w14:textId="77777777" w:rsidR="00684BC7" w:rsidRDefault="00684BC7" w:rsidP="00684BC7">
      <w:r>
        <w:separator/>
      </w:r>
    </w:p>
  </w:footnote>
  <w:footnote w:type="continuationSeparator" w:id="0">
    <w:p w14:paraId="1DB223CE" w14:textId="77777777" w:rsidR="00684BC7" w:rsidRDefault="00684BC7" w:rsidP="00684B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A346FC"/>
    <w:multiLevelType w:val="multilevel"/>
    <w:tmpl w:val="0DA346FC"/>
    <w:lvl w:ilvl="0">
      <w:numFmt w:val="bullet"/>
      <w:lvlText w:val="-"/>
      <w:lvlJc w:val="left"/>
      <w:pPr>
        <w:ind w:left="644" w:hanging="360"/>
      </w:pPr>
      <w:rPr>
        <w:rFonts w:ascii="Nokia Pure Headline Light" w:eastAsia="Nokia Pure Headline Light" w:hAnsi="Nokia Pure Headline Light" w:cs="Nokia Pure Headline Ligh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3F403267"/>
    <w:multiLevelType w:val="multilevel"/>
    <w:tmpl w:val="3F403267"/>
    <w:lvl w:ilvl="0">
      <w:start w:val="1"/>
      <w:numFmt w:val="decimal"/>
      <w:pStyle w:val="1"/>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0903882"/>
    <w:multiLevelType w:val="multilevel"/>
    <w:tmpl w:val="609038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C581FF9"/>
    <w:multiLevelType w:val="multilevel"/>
    <w:tmpl w:val="7C581FF9"/>
    <w:lvl w:ilvl="0">
      <w:numFmt w:val="bullet"/>
      <w:lvlText w:val="-"/>
      <w:lvlJc w:val="left"/>
      <w:pPr>
        <w:ind w:left="644" w:hanging="360"/>
      </w:pPr>
      <w:rPr>
        <w:rFonts w:ascii="Nokia Pure Headline Light" w:eastAsia="Nokia Pure Headline Light" w:hAnsi="Nokia Pure Headline Light" w:cs="Nokia Pure Headline Light" w:hint="default"/>
      </w:rPr>
    </w:lvl>
    <w:lvl w:ilvl="1">
      <w:numFmt w:val="bullet"/>
      <w:lvlText w:val="-"/>
      <w:lvlJc w:val="left"/>
      <w:pPr>
        <w:ind w:left="1364" w:hanging="360"/>
      </w:pPr>
      <w:rPr>
        <w:rFonts w:ascii="Nokia Pure Headline Light" w:eastAsia="Nokia Pure Headline Light" w:hAnsi="Nokia Pure Headline Light" w:cs="Nokia Pure Headline Light"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94583772">
    <w:abstractNumId w:val="2"/>
  </w:num>
  <w:num w:numId="2" w16cid:durableId="1807968117">
    <w:abstractNumId w:val="6"/>
  </w:num>
  <w:num w:numId="3" w16cid:durableId="1091585107">
    <w:abstractNumId w:val="3"/>
  </w:num>
  <w:num w:numId="4" w16cid:durableId="2057506890">
    <w:abstractNumId w:val="4"/>
  </w:num>
  <w:num w:numId="5" w16cid:durableId="1734962829">
    <w:abstractNumId w:val="1"/>
  </w:num>
  <w:num w:numId="6" w16cid:durableId="207911449">
    <w:abstractNumId w:val="7"/>
  </w:num>
  <w:num w:numId="7" w16cid:durableId="60522359">
    <w:abstractNumId w:val="0"/>
  </w:num>
  <w:num w:numId="8" w16cid:durableId="1784494222">
    <w:abstractNumId w:val="8"/>
  </w:num>
  <w:num w:numId="9" w16cid:durableId="810709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A2OTA3ODI2ZTZhNjY1YzVjYzhkNTg0MDk5NGZlMGMifQ=="/>
  </w:docVars>
  <w:rsids>
    <w:rsidRoot w:val="00A361F7"/>
    <w:rsid w:val="00004DE0"/>
    <w:rsid w:val="0001005A"/>
    <w:rsid w:val="00025F98"/>
    <w:rsid w:val="000262E0"/>
    <w:rsid w:val="00033E87"/>
    <w:rsid w:val="00062391"/>
    <w:rsid w:val="00064489"/>
    <w:rsid w:val="000648ED"/>
    <w:rsid w:val="00084D8A"/>
    <w:rsid w:val="000A15B5"/>
    <w:rsid w:val="000C260B"/>
    <w:rsid w:val="000F3460"/>
    <w:rsid w:val="00102909"/>
    <w:rsid w:val="00114E37"/>
    <w:rsid w:val="00134917"/>
    <w:rsid w:val="0013571A"/>
    <w:rsid w:val="00155687"/>
    <w:rsid w:val="0017361B"/>
    <w:rsid w:val="00173A37"/>
    <w:rsid w:val="00175765"/>
    <w:rsid w:val="001B3715"/>
    <w:rsid w:val="001B7E35"/>
    <w:rsid w:val="001C11E9"/>
    <w:rsid w:val="001C31FE"/>
    <w:rsid w:val="001E1EEC"/>
    <w:rsid w:val="001F7F5A"/>
    <w:rsid w:val="0022204B"/>
    <w:rsid w:val="0023273B"/>
    <w:rsid w:val="00244B79"/>
    <w:rsid w:val="002519FE"/>
    <w:rsid w:val="0025312B"/>
    <w:rsid w:val="002923CD"/>
    <w:rsid w:val="002C59A7"/>
    <w:rsid w:val="002D5914"/>
    <w:rsid w:val="002E5FA2"/>
    <w:rsid w:val="00351570"/>
    <w:rsid w:val="0038142C"/>
    <w:rsid w:val="003A0B71"/>
    <w:rsid w:val="003B53FB"/>
    <w:rsid w:val="003D0553"/>
    <w:rsid w:val="003E2918"/>
    <w:rsid w:val="003E579E"/>
    <w:rsid w:val="003F0290"/>
    <w:rsid w:val="003F1F81"/>
    <w:rsid w:val="00405CBB"/>
    <w:rsid w:val="004111E5"/>
    <w:rsid w:val="00413957"/>
    <w:rsid w:val="0042384F"/>
    <w:rsid w:val="0042441B"/>
    <w:rsid w:val="00441740"/>
    <w:rsid w:val="00450875"/>
    <w:rsid w:val="0045399A"/>
    <w:rsid w:val="004607C3"/>
    <w:rsid w:val="00462333"/>
    <w:rsid w:val="0047093D"/>
    <w:rsid w:val="00484AAE"/>
    <w:rsid w:val="004A102E"/>
    <w:rsid w:val="004A1E1F"/>
    <w:rsid w:val="004A3FCC"/>
    <w:rsid w:val="004A78C8"/>
    <w:rsid w:val="004B198A"/>
    <w:rsid w:val="004E0BE2"/>
    <w:rsid w:val="004E43E2"/>
    <w:rsid w:val="004F0EC9"/>
    <w:rsid w:val="005051AA"/>
    <w:rsid w:val="00515C29"/>
    <w:rsid w:val="00533B30"/>
    <w:rsid w:val="00535A67"/>
    <w:rsid w:val="00554CC0"/>
    <w:rsid w:val="005755D7"/>
    <w:rsid w:val="00591571"/>
    <w:rsid w:val="005A1880"/>
    <w:rsid w:val="005B44D4"/>
    <w:rsid w:val="005C123B"/>
    <w:rsid w:val="005D20F1"/>
    <w:rsid w:val="005D6131"/>
    <w:rsid w:val="005D64CF"/>
    <w:rsid w:val="006035C6"/>
    <w:rsid w:val="006041FB"/>
    <w:rsid w:val="00623448"/>
    <w:rsid w:val="00623ECA"/>
    <w:rsid w:val="00644046"/>
    <w:rsid w:val="00645386"/>
    <w:rsid w:val="00660788"/>
    <w:rsid w:val="00663726"/>
    <w:rsid w:val="00684BC7"/>
    <w:rsid w:val="006A608C"/>
    <w:rsid w:val="006B4470"/>
    <w:rsid w:val="006F138F"/>
    <w:rsid w:val="007157CF"/>
    <w:rsid w:val="00741444"/>
    <w:rsid w:val="00743E81"/>
    <w:rsid w:val="0076382B"/>
    <w:rsid w:val="00782322"/>
    <w:rsid w:val="00787D2F"/>
    <w:rsid w:val="00797CE2"/>
    <w:rsid w:val="007B308F"/>
    <w:rsid w:val="007C5648"/>
    <w:rsid w:val="007C6107"/>
    <w:rsid w:val="007D3B44"/>
    <w:rsid w:val="007E7D6C"/>
    <w:rsid w:val="007F3E91"/>
    <w:rsid w:val="00823795"/>
    <w:rsid w:val="00834BB4"/>
    <w:rsid w:val="008433E2"/>
    <w:rsid w:val="0088502F"/>
    <w:rsid w:val="00891371"/>
    <w:rsid w:val="008A21B9"/>
    <w:rsid w:val="008B7EA6"/>
    <w:rsid w:val="008C53CC"/>
    <w:rsid w:val="008D29C0"/>
    <w:rsid w:val="008D5AF7"/>
    <w:rsid w:val="0091208C"/>
    <w:rsid w:val="00930407"/>
    <w:rsid w:val="00937325"/>
    <w:rsid w:val="0094266B"/>
    <w:rsid w:val="00944A7C"/>
    <w:rsid w:val="00946CEE"/>
    <w:rsid w:val="00950D20"/>
    <w:rsid w:val="009A2E43"/>
    <w:rsid w:val="009B109B"/>
    <w:rsid w:val="009B2789"/>
    <w:rsid w:val="009D740C"/>
    <w:rsid w:val="009F0266"/>
    <w:rsid w:val="00A143C1"/>
    <w:rsid w:val="00A23180"/>
    <w:rsid w:val="00A361F7"/>
    <w:rsid w:val="00A57142"/>
    <w:rsid w:val="00A77D3C"/>
    <w:rsid w:val="00A90244"/>
    <w:rsid w:val="00AB0D45"/>
    <w:rsid w:val="00AB7888"/>
    <w:rsid w:val="00AE02F7"/>
    <w:rsid w:val="00AE4124"/>
    <w:rsid w:val="00B20B91"/>
    <w:rsid w:val="00B235EE"/>
    <w:rsid w:val="00B27B69"/>
    <w:rsid w:val="00B66BFD"/>
    <w:rsid w:val="00B7228F"/>
    <w:rsid w:val="00B96EFA"/>
    <w:rsid w:val="00BB3337"/>
    <w:rsid w:val="00BC593E"/>
    <w:rsid w:val="00BD4E81"/>
    <w:rsid w:val="00BE30AF"/>
    <w:rsid w:val="00BE3415"/>
    <w:rsid w:val="00C1634A"/>
    <w:rsid w:val="00C30511"/>
    <w:rsid w:val="00C35373"/>
    <w:rsid w:val="00C42B04"/>
    <w:rsid w:val="00C479BF"/>
    <w:rsid w:val="00C9125A"/>
    <w:rsid w:val="00CC5DC6"/>
    <w:rsid w:val="00CD0085"/>
    <w:rsid w:val="00CD2FDF"/>
    <w:rsid w:val="00CD75EA"/>
    <w:rsid w:val="00CF3CE4"/>
    <w:rsid w:val="00D0584D"/>
    <w:rsid w:val="00D34D2B"/>
    <w:rsid w:val="00D51DBB"/>
    <w:rsid w:val="00D5201A"/>
    <w:rsid w:val="00D53959"/>
    <w:rsid w:val="00D744D7"/>
    <w:rsid w:val="00D74C10"/>
    <w:rsid w:val="00D8308D"/>
    <w:rsid w:val="00DA7536"/>
    <w:rsid w:val="00DA7C88"/>
    <w:rsid w:val="00DB3178"/>
    <w:rsid w:val="00DF17BC"/>
    <w:rsid w:val="00E055D8"/>
    <w:rsid w:val="00E06152"/>
    <w:rsid w:val="00E26E9A"/>
    <w:rsid w:val="00E33412"/>
    <w:rsid w:val="00E906E0"/>
    <w:rsid w:val="00E96837"/>
    <w:rsid w:val="00EA1DE6"/>
    <w:rsid w:val="00EA3208"/>
    <w:rsid w:val="00EB1C90"/>
    <w:rsid w:val="00EC1173"/>
    <w:rsid w:val="00ED1FDB"/>
    <w:rsid w:val="00EE0D3F"/>
    <w:rsid w:val="00EE4E04"/>
    <w:rsid w:val="00EF6BB3"/>
    <w:rsid w:val="00F10070"/>
    <w:rsid w:val="00F2051A"/>
    <w:rsid w:val="00F2102F"/>
    <w:rsid w:val="00F53481"/>
    <w:rsid w:val="00F67F56"/>
    <w:rsid w:val="00F74183"/>
    <w:rsid w:val="00F84CDE"/>
    <w:rsid w:val="00F8671C"/>
    <w:rsid w:val="00FA573A"/>
    <w:rsid w:val="00FB1789"/>
    <w:rsid w:val="00FB6667"/>
    <w:rsid w:val="00FD3622"/>
    <w:rsid w:val="00FE05AB"/>
    <w:rsid w:val="00FE53FA"/>
    <w:rsid w:val="00FF4372"/>
    <w:rsid w:val="00FF4B29"/>
    <w:rsid w:val="0C4956FB"/>
    <w:rsid w:val="0C9C63D3"/>
    <w:rsid w:val="0CBF432E"/>
    <w:rsid w:val="0CF75331"/>
    <w:rsid w:val="0FD1654C"/>
    <w:rsid w:val="0FE63947"/>
    <w:rsid w:val="11E95659"/>
    <w:rsid w:val="20C274CD"/>
    <w:rsid w:val="229970D3"/>
    <w:rsid w:val="26BD40AA"/>
    <w:rsid w:val="274E4D73"/>
    <w:rsid w:val="2B836BAC"/>
    <w:rsid w:val="2F322088"/>
    <w:rsid w:val="30960B6E"/>
    <w:rsid w:val="37BD68E5"/>
    <w:rsid w:val="402A25BA"/>
    <w:rsid w:val="41342ADB"/>
    <w:rsid w:val="42536FE0"/>
    <w:rsid w:val="43386A0A"/>
    <w:rsid w:val="44D520E5"/>
    <w:rsid w:val="4BE736B9"/>
    <w:rsid w:val="579E094B"/>
    <w:rsid w:val="5C25506E"/>
    <w:rsid w:val="5CBB24F0"/>
    <w:rsid w:val="5DC40F46"/>
    <w:rsid w:val="62115DD4"/>
    <w:rsid w:val="64302E5B"/>
    <w:rsid w:val="66970EB5"/>
    <w:rsid w:val="6F457799"/>
    <w:rsid w:val="75E8339B"/>
    <w:rsid w:val="762E4274"/>
    <w:rsid w:val="7E0709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A0A28"/>
  <w15:docId w15:val="{9016AC35-6D82-48B4-992D-FAAAE57B8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Arial" w:eastAsia="Arial" w:hAnsi="Arial" w:cs="Arial"/>
      <w:lang w:val="en-GB" w:eastAsia="en-US"/>
    </w:rPr>
  </w:style>
  <w:style w:type="paragraph" w:styleId="1">
    <w:name w:val="heading 1"/>
    <w:basedOn w:val="a"/>
    <w:next w:val="a"/>
    <w:link w:val="10"/>
    <w:autoRedefine/>
    <w:qFormat/>
    <w:pPr>
      <w:keepNext/>
      <w:numPr>
        <w:numId w:val="1"/>
      </w:numPr>
      <w:spacing w:after="240"/>
      <w:ind w:right="284"/>
      <w:outlineLvl w:val="0"/>
    </w:pPr>
    <w:rPr>
      <w:b/>
      <w:sz w:val="24"/>
      <w:szCs w:val="28"/>
      <w:lang w:eastAsia="zh-CN"/>
    </w:rPr>
  </w:style>
  <w:style w:type="paragraph" w:styleId="2">
    <w:name w:val="heading 2"/>
    <w:basedOn w:val="a"/>
    <w:next w:val="a"/>
    <w:link w:val="20"/>
    <w:qFormat/>
    <w:pPr>
      <w:keepNext/>
      <w:ind w:right="284"/>
      <w:outlineLvl w:val="1"/>
    </w:pPr>
    <w:rPr>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b/>
    </w:rPr>
  </w:style>
  <w:style w:type="paragraph" w:styleId="5">
    <w:name w:val="heading 5"/>
    <w:basedOn w:val="a"/>
    <w:next w:val="a"/>
    <w:qFormat/>
    <w:pPr>
      <w:keepNext/>
      <w:jc w:val="center"/>
      <w:outlineLvl w:val="4"/>
    </w:pPr>
    <w:rPr>
      <w:b/>
      <w:sz w:val="24"/>
    </w:rPr>
  </w:style>
  <w:style w:type="paragraph" w:styleId="6">
    <w:name w:val="heading 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style>
  <w:style w:type="paragraph" w:styleId="a4">
    <w:name w:val="Body Text"/>
    <w:basedOn w:val="a"/>
    <w:semiHidden/>
    <w:qFormat/>
    <w:rPr>
      <w:color w:val="FF0000"/>
    </w:rPr>
  </w:style>
  <w:style w:type="paragraph" w:styleId="21">
    <w:name w:val="List 2"/>
    <w:basedOn w:val="a"/>
    <w:uiPriority w:val="99"/>
    <w:semiHidden/>
    <w:unhideWhenUsed/>
    <w:qFormat/>
    <w:pPr>
      <w:ind w:leftChars="200" w:left="100" w:hangingChars="200" w:hanging="200"/>
      <w:contextualSpacing/>
    </w:pPr>
  </w:style>
  <w:style w:type="paragraph" w:styleId="a5">
    <w:name w:val="Balloon Text"/>
    <w:basedOn w:val="a"/>
    <w:link w:val="a6"/>
    <w:uiPriority w:val="99"/>
    <w:semiHidden/>
    <w:unhideWhenUsed/>
    <w:qFormat/>
    <w:rPr>
      <w:rFonts w:ascii="Segoe UI" w:hAnsi="Segoe UI" w:cs="Segoe UI"/>
      <w:sz w:val="18"/>
      <w:szCs w:val="18"/>
    </w:rPr>
  </w:style>
  <w:style w:type="paragraph" w:styleId="a7">
    <w:name w:val="footer"/>
    <w:basedOn w:val="a"/>
    <w:semiHidden/>
    <w:qFormat/>
    <w:pPr>
      <w:tabs>
        <w:tab w:val="center" w:pos="4153"/>
        <w:tab w:val="right" w:pos="8306"/>
      </w:tabs>
    </w:pPr>
  </w:style>
  <w:style w:type="paragraph" w:styleId="a8">
    <w:name w:val="header"/>
    <w:basedOn w:val="a"/>
    <w:semiHidden/>
    <w:qFormat/>
    <w:pPr>
      <w:tabs>
        <w:tab w:val="center" w:pos="4153"/>
        <w:tab w:val="right" w:pos="8306"/>
      </w:tabs>
    </w:p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semiHidden/>
    <w:qFormat/>
  </w:style>
  <w:style w:type="character" w:styleId="ab">
    <w:name w:val="Hyperlink"/>
    <w:basedOn w:val="a0"/>
    <w:uiPriority w:val="99"/>
    <w:unhideWhenUsed/>
    <w:qFormat/>
    <w:rPr>
      <w:color w:val="0563C1" w:themeColor="hyperlink"/>
      <w:u w:val="single"/>
    </w:rPr>
  </w:style>
  <w:style w:type="character" w:styleId="ac">
    <w:name w:val="annotation reference"/>
    <w:semiHidden/>
    <w:qFormat/>
    <w:rPr>
      <w:sz w:val="16"/>
    </w:rPr>
  </w:style>
  <w:style w:type="paragraph" w:customStyle="1" w:styleId="B1">
    <w:name w:val="B1"/>
    <w:basedOn w:val="a"/>
    <w:qFormat/>
    <w:pPr>
      <w:ind w:left="567" w:hanging="567"/>
      <w:jc w:val="both"/>
    </w:pPr>
  </w:style>
  <w:style w:type="paragraph" w:customStyle="1" w:styleId="00BodyText">
    <w:name w:val="00 BodyText"/>
    <w:basedOn w:val="a"/>
    <w:qFormat/>
    <w:pPr>
      <w:spacing w:after="220"/>
    </w:pPr>
    <w:rPr>
      <w:sz w:val="22"/>
      <w:lang w:val="en-US"/>
    </w:rPr>
  </w:style>
  <w:style w:type="paragraph" w:customStyle="1" w:styleId="ad">
    <w:name w:val="??"/>
    <w:qFormat/>
    <w:pPr>
      <w:widowControl w:val="0"/>
    </w:pPr>
    <w:rPr>
      <w:lang w:eastAsia="en-US"/>
    </w:rPr>
  </w:style>
  <w:style w:type="paragraph" w:customStyle="1" w:styleId="22">
    <w:name w:val="??? 2"/>
    <w:basedOn w:val="ad"/>
    <w:next w:val="ad"/>
    <w:qFormat/>
    <w:pPr>
      <w:keepNext/>
    </w:pPr>
    <w:rPr>
      <w:rFonts w:ascii="Arial" w:hAnsi="Arial"/>
      <w:b/>
      <w:sz w:val="24"/>
    </w:rPr>
  </w:style>
  <w:style w:type="paragraph" w:customStyle="1" w:styleId="DECISION">
    <w:name w:val="DECISION"/>
    <w:basedOn w:val="a"/>
    <w:qFormat/>
    <w:pPr>
      <w:widowControl w:val="0"/>
      <w:numPr>
        <w:numId w:val="2"/>
      </w:numPr>
      <w:spacing w:before="120" w:after="120"/>
      <w:jc w:val="both"/>
    </w:pPr>
    <w:rPr>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6">
    <w:name w:val="批注框文本 字符"/>
    <w:link w:val="a5"/>
    <w:uiPriority w:val="99"/>
    <w:semiHidden/>
    <w:qFormat/>
    <w:rPr>
      <w:rFonts w:ascii="Segoe UI" w:hAnsi="Segoe UI" w:cs="Segoe UI"/>
      <w:sz w:val="18"/>
      <w:szCs w:val="18"/>
      <w:lang w:eastAsia="en-US"/>
    </w:rPr>
  </w:style>
  <w:style w:type="character" w:customStyle="1" w:styleId="20">
    <w:name w:val="标题 2 字符"/>
    <w:basedOn w:val="a0"/>
    <w:link w:val="2"/>
    <w:qFormat/>
    <w:rPr>
      <w:rFonts w:ascii="Arial" w:eastAsia="Arial" w:hAnsi="Arial" w:cs="Arial"/>
      <w:b/>
      <w:sz w:val="24"/>
      <w:lang w:val="en-GB" w:eastAsia="en-US"/>
    </w:rPr>
  </w:style>
  <w:style w:type="paragraph" w:styleId="ae">
    <w:name w:val="List Paragraph"/>
    <w:basedOn w:val="a"/>
    <w:uiPriority w:val="34"/>
    <w:qFormat/>
    <w:pPr>
      <w:ind w:firstLineChars="200" w:firstLine="420"/>
    </w:pPr>
  </w:style>
  <w:style w:type="paragraph" w:customStyle="1" w:styleId="NO">
    <w:name w:val="NO"/>
    <w:basedOn w:val="a"/>
    <w:qFormat/>
    <w:pPr>
      <w:keepLines/>
      <w:overflowPunct w:val="0"/>
      <w:autoSpaceDE w:val="0"/>
      <w:autoSpaceDN w:val="0"/>
      <w:adjustRightInd w:val="0"/>
      <w:spacing w:after="180"/>
      <w:ind w:left="1135" w:hanging="851"/>
      <w:textAlignment w:val="baseline"/>
    </w:pPr>
    <w:rPr>
      <w:rFonts w:ascii="Times New Roman" w:eastAsia="宋体" w:hAnsi="Times New Roman" w:cs="Times New Roman"/>
      <w:lang w:eastAsia="en-GB"/>
    </w:rPr>
  </w:style>
  <w:style w:type="paragraph" w:customStyle="1" w:styleId="B2">
    <w:name w:val="B2"/>
    <w:basedOn w:val="21"/>
    <w:qFormat/>
    <w:pPr>
      <w:overflowPunct w:val="0"/>
      <w:autoSpaceDE w:val="0"/>
      <w:autoSpaceDN w:val="0"/>
      <w:adjustRightInd w:val="0"/>
      <w:spacing w:after="180"/>
      <w:ind w:leftChars="0" w:left="851" w:firstLineChars="0" w:hanging="284"/>
      <w:contextualSpacing w:val="0"/>
      <w:textAlignment w:val="baseline"/>
    </w:pPr>
    <w:rPr>
      <w:rFonts w:ascii="Times New Roman" w:eastAsia="宋体" w:hAnsi="Times New Roman" w:cs="Times New Roman"/>
      <w:lang w:eastAsia="en-GB"/>
    </w:rPr>
  </w:style>
  <w:style w:type="character" w:customStyle="1" w:styleId="11">
    <w:name w:val="未处理的提及1"/>
    <w:basedOn w:val="a0"/>
    <w:uiPriority w:val="99"/>
    <w:semiHidden/>
    <w:unhideWhenUsed/>
    <w:qFormat/>
    <w:rPr>
      <w:color w:val="605E5C"/>
      <w:shd w:val="clear" w:color="auto" w:fill="E1DFDD"/>
    </w:rPr>
  </w:style>
  <w:style w:type="paragraph" w:customStyle="1" w:styleId="Agreement">
    <w:name w:val="Agreement"/>
    <w:basedOn w:val="a"/>
    <w:next w:val="Doc-text2"/>
    <w:uiPriority w:val="99"/>
    <w:qFormat/>
    <w:pPr>
      <w:numPr>
        <w:numId w:val="6"/>
      </w:numPr>
      <w:spacing w:before="60"/>
    </w:pPr>
    <w:rPr>
      <w:rFonts w:eastAsia="MS Mincho" w:cs="Times New Roman"/>
      <w:b/>
      <w:szCs w:val="24"/>
      <w:lang w:eastAsia="en-GB"/>
    </w:rPr>
  </w:style>
  <w:style w:type="paragraph" w:customStyle="1" w:styleId="Doc-text2">
    <w:name w:val="Doc-text2"/>
    <w:basedOn w:val="a"/>
    <w:link w:val="Doc-text2Char"/>
    <w:qFormat/>
    <w:pPr>
      <w:tabs>
        <w:tab w:val="left" w:pos="1622"/>
      </w:tabs>
      <w:ind w:left="1622" w:hanging="363"/>
    </w:pPr>
    <w:rPr>
      <w:rFonts w:eastAsia="MS Mincho" w:cs="Times New Roman"/>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0">
    <w:name w:val="标题 1 字符"/>
    <w:basedOn w:val="a0"/>
    <w:link w:val="1"/>
    <w:qFormat/>
    <w:rPr>
      <w:rFonts w:ascii="Arial" w:eastAsia="Arial" w:hAnsi="Arial" w:cs="Arial"/>
      <w:b/>
      <w:sz w:val="24"/>
      <w:szCs w:val="28"/>
      <w:lang w:val="en-GB"/>
    </w:rPr>
  </w:style>
  <w:style w:type="paragraph" w:customStyle="1" w:styleId="12">
    <w:name w:val="修订1"/>
    <w:hidden/>
    <w:uiPriority w:val="99"/>
    <w:unhideWhenUsed/>
    <w:qFormat/>
    <w:rPr>
      <w:rFonts w:ascii="Arial" w:eastAsia="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4B71F-6309-41B3-8405-129F033F8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2224</Words>
  <Characters>12121</Characters>
  <Application>Microsoft Office Word</Application>
  <DocSecurity>0</DocSecurity>
  <Lines>101</Lines>
  <Paragraphs>28</Paragraphs>
  <ScaleCrop>false</ScaleCrop>
  <Company>CMCC</Company>
  <LinksUpToDate>false</LinksUpToDate>
  <CharactersWithSpaces>14317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CMCC</dc:creator>
  <cp:lastModifiedBy>Kangyi Liu</cp:lastModifiedBy>
  <cp:revision>165</cp:revision>
  <cp:lastPrinted>2002-04-23T01:10:00Z</cp:lastPrinted>
  <dcterms:created xsi:type="dcterms:W3CDTF">2022-09-22T03:40:00Z</dcterms:created>
  <dcterms:modified xsi:type="dcterms:W3CDTF">2024-09-02T06:23:00Z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4F0C360E118D49A6BDFE18B215BAD33A_13</vt:lpwstr>
  </property>
</Properties>
</file>